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032" w:rsidRPr="00E330A7" w:rsidRDefault="00A86032" w:rsidP="00A86032">
      <w:pPr>
        <w:spacing w:line="360" w:lineRule="auto"/>
        <w:jc w:val="both"/>
        <w:rPr>
          <w:rFonts w:ascii="Liberation Serif" w:hAnsi="Liberation Serif" w:cs="Liberation Serif"/>
          <w:sz w:val="26"/>
          <w:szCs w:val="26"/>
        </w:rPr>
      </w:pPr>
      <w:r w:rsidRPr="00E330A7">
        <w:rPr>
          <w:rFonts w:ascii="Liberation Serif" w:hAnsi="Liberation Serif" w:cs="Liberation Serif"/>
          <w:sz w:val="26"/>
          <w:szCs w:val="26"/>
        </w:rPr>
        <w:t>Estimado</w:t>
      </w:r>
      <w:r w:rsidR="00391536">
        <w:rPr>
          <w:rFonts w:ascii="Liberation Serif" w:hAnsi="Liberation Serif" w:cs="Liberation Serif"/>
          <w:sz w:val="26"/>
          <w:szCs w:val="26"/>
        </w:rPr>
        <w:t xml:space="preserve"> Sebastián</w:t>
      </w:r>
      <w:r w:rsidRPr="00E330A7">
        <w:rPr>
          <w:rFonts w:ascii="Liberation Serif" w:hAnsi="Liberation Serif" w:cs="Liberation Serif"/>
          <w:sz w:val="26"/>
          <w:szCs w:val="26"/>
        </w:rPr>
        <w:t xml:space="preserve">: </w:t>
      </w:r>
    </w:p>
    <w:p w:rsidR="00391536" w:rsidRPr="00E330A7" w:rsidRDefault="00DF6FBE" w:rsidP="00391536">
      <w:pPr>
        <w:spacing w:after="0" w:line="360" w:lineRule="auto"/>
        <w:jc w:val="both"/>
        <w:rPr>
          <w:rFonts w:ascii="Liberation Serif" w:hAnsi="Liberation Serif" w:cs="Liberation Serif"/>
          <w:sz w:val="26"/>
          <w:szCs w:val="26"/>
        </w:rPr>
      </w:pPr>
      <w:r>
        <w:rPr>
          <w:rFonts w:ascii="Liberation Serif" w:hAnsi="Liberation Serif" w:cs="Liberation Serif"/>
          <w:sz w:val="26"/>
          <w:szCs w:val="26"/>
        </w:rPr>
        <w:t xml:space="preserve"> </w:t>
      </w:r>
      <w:r>
        <w:rPr>
          <w:rFonts w:ascii="Liberation Serif" w:hAnsi="Liberation Serif" w:cs="Liberation Serif"/>
          <w:sz w:val="26"/>
          <w:szCs w:val="26"/>
        </w:rPr>
        <w:tab/>
      </w:r>
      <w:r>
        <w:rPr>
          <w:rFonts w:ascii="Liberation Serif" w:hAnsi="Liberation Serif" w:cs="Liberation Serif"/>
          <w:sz w:val="26"/>
          <w:szCs w:val="26"/>
        </w:rPr>
        <w:tab/>
      </w:r>
      <w:r w:rsidR="00CE7F97">
        <w:rPr>
          <w:rFonts w:ascii="Liberation Serif" w:hAnsi="Liberation Serif" w:cs="Liberation Serif"/>
          <w:sz w:val="26"/>
          <w:szCs w:val="26"/>
        </w:rPr>
        <w:t xml:space="preserve">Según lo </w:t>
      </w:r>
      <w:r w:rsidR="00391536">
        <w:rPr>
          <w:rFonts w:ascii="Liberation Serif" w:hAnsi="Liberation Serif" w:cs="Liberation Serif"/>
          <w:sz w:val="26"/>
          <w:szCs w:val="26"/>
        </w:rPr>
        <w:t>conversado por video llamada</w:t>
      </w:r>
      <w:r w:rsidR="00CE7F97">
        <w:rPr>
          <w:rFonts w:ascii="Liberation Serif" w:hAnsi="Liberation Serif" w:cs="Liberation Serif"/>
          <w:sz w:val="26"/>
          <w:szCs w:val="26"/>
        </w:rPr>
        <w:t xml:space="preserve"> el pasado lunes 18 de marzo</w:t>
      </w:r>
      <w:r w:rsidR="009048A5" w:rsidRPr="00E330A7">
        <w:rPr>
          <w:rFonts w:ascii="Liberation Serif" w:hAnsi="Liberation Serif" w:cs="Liberation Serif"/>
          <w:sz w:val="26"/>
          <w:szCs w:val="26"/>
        </w:rPr>
        <w:t xml:space="preserve">, te paso los </w:t>
      </w:r>
      <w:r w:rsidR="00B5616B" w:rsidRPr="00E330A7">
        <w:rPr>
          <w:rFonts w:ascii="Liberation Serif" w:hAnsi="Liberation Serif" w:cs="Liberation Serif"/>
          <w:sz w:val="26"/>
          <w:szCs w:val="26"/>
        </w:rPr>
        <w:t xml:space="preserve">datos más relevantes </w:t>
      </w:r>
      <w:r w:rsidR="00391536">
        <w:rPr>
          <w:rFonts w:ascii="Liberation Serif" w:hAnsi="Liberation Serif" w:cs="Liberation Serif"/>
          <w:sz w:val="26"/>
          <w:szCs w:val="26"/>
        </w:rPr>
        <w:t xml:space="preserve">sobre la empresa </w:t>
      </w:r>
      <w:r w:rsidR="00391536" w:rsidRPr="00CE7F97">
        <w:rPr>
          <w:rFonts w:ascii="Liberation Serif" w:hAnsi="Liberation Serif" w:cs="Liberation Serif"/>
          <w:b/>
          <w:sz w:val="26"/>
          <w:szCs w:val="26"/>
        </w:rPr>
        <w:t xml:space="preserve">Terra </w:t>
      </w:r>
      <w:proofErr w:type="spellStart"/>
      <w:r w:rsidR="00391536" w:rsidRPr="00CE7F97">
        <w:rPr>
          <w:rFonts w:ascii="Liberation Serif" w:hAnsi="Liberation Serif" w:cs="Liberation Serif"/>
          <w:b/>
          <w:sz w:val="26"/>
          <w:szCs w:val="26"/>
        </w:rPr>
        <w:t>Ignis</w:t>
      </w:r>
      <w:proofErr w:type="spellEnd"/>
      <w:r w:rsidR="00391536" w:rsidRPr="00CE7F97">
        <w:rPr>
          <w:rFonts w:ascii="Liberation Serif" w:hAnsi="Liberation Serif" w:cs="Liberation Serif"/>
          <w:b/>
          <w:sz w:val="26"/>
          <w:szCs w:val="26"/>
        </w:rPr>
        <w:t xml:space="preserve"> S.A.</w:t>
      </w:r>
      <w:r w:rsidR="00391536">
        <w:rPr>
          <w:rFonts w:ascii="Liberation Serif" w:hAnsi="Liberation Serif" w:cs="Liberation Serif"/>
          <w:sz w:val="26"/>
          <w:szCs w:val="26"/>
        </w:rPr>
        <w:t xml:space="preserve">, </w:t>
      </w:r>
      <w:r w:rsidR="00CE7F97">
        <w:rPr>
          <w:rFonts w:ascii="Liberation Serif" w:hAnsi="Liberation Serif" w:cs="Liberation Serif"/>
          <w:sz w:val="26"/>
          <w:szCs w:val="26"/>
        </w:rPr>
        <w:t xml:space="preserve">su </w:t>
      </w:r>
      <w:r w:rsidR="00391536">
        <w:rPr>
          <w:rFonts w:ascii="Liberation Serif" w:hAnsi="Liberation Serif" w:cs="Liberation Serif"/>
          <w:sz w:val="26"/>
          <w:szCs w:val="26"/>
        </w:rPr>
        <w:t>normativa, algunos antecedentes o datos que se vinculan a la actividad de la empresa</w:t>
      </w:r>
      <w:r w:rsidR="00CE7F97">
        <w:rPr>
          <w:rFonts w:ascii="Liberation Serif" w:hAnsi="Liberation Serif" w:cs="Liberation Serif"/>
          <w:sz w:val="26"/>
          <w:szCs w:val="26"/>
        </w:rPr>
        <w:t>, etc</w:t>
      </w:r>
      <w:r w:rsidR="00391536">
        <w:rPr>
          <w:rFonts w:ascii="Liberation Serif" w:hAnsi="Liberation Serif" w:cs="Liberation Serif"/>
          <w:sz w:val="26"/>
          <w:szCs w:val="26"/>
        </w:rPr>
        <w:t xml:space="preserve">.  </w:t>
      </w:r>
    </w:p>
    <w:p w:rsidR="003D0AFB" w:rsidRPr="00E330A7" w:rsidRDefault="00503585" w:rsidP="00503585">
      <w:pPr>
        <w:spacing w:after="0" w:line="360" w:lineRule="auto"/>
        <w:jc w:val="both"/>
        <w:rPr>
          <w:rFonts w:ascii="Liberation Serif" w:hAnsi="Liberation Serif" w:cs="Liberation Serif"/>
          <w:sz w:val="26"/>
          <w:szCs w:val="26"/>
        </w:rPr>
      </w:pPr>
      <w:r w:rsidRPr="00E330A7">
        <w:rPr>
          <w:rFonts w:ascii="Liberation Serif" w:hAnsi="Liberation Serif" w:cs="Liberation Serif"/>
          <w:sz w:val="26"/>
          <w:szCs w:val="26"/>
        </w:rPr>
        <w:t xml:space="preserve"> </w:t>
      </w:r>
      <w:r w:rsidRPr="00E330A7">
        <w:rPr>
          <w:rFonts w:ascii="Liberation Serif" w:hAnsi="Liberation Serif" w:cs="Liberation Serif"/>
          <w:sz w:val="26"/>
          <w:szCs w:val="26"/>
        </w:rPr>
        <w:tab/>
      </w:r>
      <w:r w:rsidRPr="00E330A7">
        <w:rPr>
          <w:rFonts w:ascii="Liberation Serif" w:hAnsi="Liberation Serif" w:cs="Liberation Serif"/>
          <w:sz w:val="26"/>
          <w:szCs w:val="26"/>
        </w:rPr>
        <w:tab/>
      </w:r>
      <w:r w:rsidR="00CE7F97" w:rsidRPr="00CE7F97">
        <w:rPr>
          <w:rFonts w:ascii="Liberation Serif" w:hAnsi="Liberation Serif" w:cs="Liberation Serif"/>
          <w:sz w:val="26"/>
          <w:szCs w:val="26"/>
        </w:rPr>
        <w:t>La empresa fue</w:t>
      </w:r>
      <w:r w:rsidR="00CE7F97">
        <w:rPr>
          <w:rFonts w:ascii="Liberation Serif" w:hAnsi="Liberation Serif" w:cs="Liberation Serif"/>
          <w:b/>
          <w:sz w:val="26"/>
          <w:szCs w:val="26"/>
        </w:rPr>
        <w:t xml:space="preserve"> </w:t>
      </w:r>
      <w:r w:rsidRPr="00E330A7">
        <w:rPr>
          <w:rFonts w:ascii="Liberation Serif" w:hAnsi="Liberation Serif" w:cs="Liberation Serif"/>
          <w:sz w:val="26"/>
          <w:szCs w:val="26"/>
        </w:rPr>
        <w:t xml:space="preserve">creada recientemente por la </w:t>
      </w:r>
      <w:r w:rsidR="003D0AFB" w:rsidRPr="00E330A7">
        <w:rPr>
          <w:rFonts w:ascii="Liberation Serif" w:hAnsi="Liberation Serif" w:cs="Liberation Serif"/>
          <w:sz w:val="26"/>
          <w:szCs w:val="26"/>
        </w:rPr>
        <w:t>Ley provincial Nº 1.423</w:t>
      </w:r>
      <w:r w:rsidRPr="00E330A7">
        <w:rPr>
          <w:rFonts w:ascii="Liberation Serif" w:hAnsi="Liberation Serif" w:cs="Liberation Serif"/>
          <w:sz w:val="26"/>
          <w:szCs w:val="26"/>
        </w:rPr>
        <w:t xml:space="preserve"> (artículo 4º)</w:t>
      </w:r>
      <w:r w:rsidR="003D0AFB" w:rsidRPr="00E330A7">
        <w:rPr>
          <w:rFonts w:ascii="Liberation Serif" w:hAnsi="Liberation Serif" w:cs="Liberation Serif"/>
          <w:sz w:val="26"/>
          <w:szCs w:val="26"/>
        </w:rPr>
        <w:t xml:space="preserve">, sancionada el 16 de </w:t>
      </w:r>
      <w:r w:rsidR="00CC6831" w:rsidRPr="00E330A7">
        <w:rPr>
          <w:rFonts w:ascii="Liberation Serif" w:hAnsi="Liberation Serif" w:cs="Liberation Serif"/>
          <w:sz w:val="26"/>
          <w:szCs w:val="26"/>
        </w:rPr>
        <w:t>junio</w:t>
      </w:r>
      <w:r w:rsidR="003D0AFB" w:rsidRPr="00E330A7">
        <w:rPr>
          <w:rFonts w:ascii="Liberation Serif" w:hAnsi="Liberation Serif" w:cs="Liberation Serif"/>
          <w:sz w:val="26"/>
          <w:szCs w:val="26"/>
        </w:rPr>
        <w:t xml:space="preserve"> de 2022 y publicada en el Boletín Oficial el 7 de Julio de 2022. </w:t>
      </w:r>
    </w:p>
    <w:p w:rsidR="00503585" w:rsidRPr="00E330A7" w:rsidRDefault="00503585" w:rsidP="00503585">
      <w:pPr>
        <w:spacing w:after="0" w:line="360" w:lineRule="auto"/>
        <w:jc w:val="both"/>
        <w:rPr>
          <w:rFonts w:ascii="Liberation Serif" w:hAnsi="Liberation Serif" w:cs="Liberation Serif"/>
          <w:i/>
          <w:color w:val="222222"/>
          <w:sz w:val="26"/>
          <w:szCs w:val="26"/>
          <w:shd w:val="clear" w:color="auto" w:fill="FFFFFF"/>
        </w:rPr>
      </w:pPr>
      <w:r w:rsidRPr="00E330A7">
        <w:rPr>
          <w:rFonts w:ascii="Liberation Serif" w:hAnsi="Liberation Serif" w:cs="Liberation Serif"/>
          <w:sz w:val="26"/>
          <w:szCs w:val="26"/>
        </w:rPr>
        <w:t xml:space="preserve"> </w:t>
      </w:r>
      <w:r w:rsidRPr="00E330A7">
        <w:rPr>
          <w:rFonts w:ascii="Liberation Serif" w:hAnsi="Liberation Serif" w:cs="Liberation Serif"/>
          <w:sz w:val="26"/>
          <w:szCs w:val="26"/>
        </w:rPr>
        <w:tab/>
      </w:r>
      <w:r w:rsidRPr="00E330A7">
        <w:rPr>
          <w:rFonts w:ascii="Liberation Serif" w:hAnsi="Liberation Serif" w:cs="Liberation Serif"/>
          <w:sz w:val="26"/>
          <w:szCs w:val="26"/>
        </w:rPr>
        <w:tab/>
      </w:r>
      <w:r w:rsidRPr="00E330A7">
        <w:rPr>
          <w:rFonts w:ascii="Liberation Serif" w:hAnsi="Liberation Serif" w:cs="Liberation Serif"/>
          <w:i/>
          <w:sz w:val="26"/>
          <w:szCs w:val="26"/>
        </w:rPr>
        <w:t xml:space="preserve">“Artículo 4º: </w:t>
      </w:r>
      <w:r w:rsidRPr="00E330A7">
        <w:rPr>
          <w:rFonts w:ascii="Liberation Serif" w:hAnsi="Liberation Serif" w:cs="Liberation Serif"/>
          <w:i/>
          <w:color w:val="222222"/>
          <w:sz w:val="26"/>
          <w:szCs w:val="26"/>
          <w:shd w:val="clear" w:color="auto" w:fill="FFFFFF"/>
        </w:rPr>
        <w:t xml:space="preserve">Créase la empresa TERRA IGNIS ENERGIA S.A. bajo la forma de sociedad anónima con sujeción al régimen del Capítulo </w:t>
      </w:r>
      <w:r w:rsidR="00CE7F97">
        <w:rPr>
          <w:rFonts w:ascii="Liberation Serif" w:hAnsi="Liberation Serif" w:cs="Liberation Serif"/>
          <w:i/>
          <w:color w:val="222222"/>
          <w:sz w:val="26"/>
          <w:szCs w:val="26"/>
          <w:shd w:val="clear" w:color="auto" w:fill="FFFFFF"/>
        </w:rPr>
        <w:t>II</w:t>
      </w:r>
      <w:r w:rsidRPr="00E330A7">
        <w:rPr>
          <w:rFonts w:ascii="Liberation Serif" w:hAnsi="Liberation Serif" w:cs="Liberation Serif"/>
          <w:i/>
          <w:color w:val="222222"/>
          <w:sz w:val="26"/>
          <w:szCs w:val="26"/>
          <w:shd w:val="clear" w:color="auto" w:fill="FFFFFF"/>
        </w:rPr>
        <w:t xml:space="preserve">, </w:t>
      </w:r>
      <w:r w:rsidRPr="00E330A7">
        <w:rPr>
          <w:rFonts w:ascii="Liberation Serif" w:hAnsi="Liberation Serif" w:cs="Liberation Serif"/>
          <w:i/>
          <w:sz w:val="26"/>
          <w:szCs w:val="26"/>
          <w:shd w:val="clear" w:color="auto" w:fill="FFFFFF"/>
        </w:rPr>
        <w:t>Sección </w:t>
      </w:r>
      <w:r w:rsidR="00CE7F97">
        <w:rPr>
          <w:rFonts w:ascii="Liberation Serif" w:hAnsi="Liberation Serif" w:cs="Liberation Serif"/>
          <w:i/>
          <w:sz w:val="26"/>
          <w:szCs w:val="26"/>
          <w:shd w:val="clear" w:color="auto" w:fill="FFFFFF"/>
        </w:rPr>
        <w:t xml:space="preserve">V de la </w:t>
      </w:r>
      <w:hyperlink r:id="rId6" w:anchor="CT001" w:history="1">
        <w:r w:rsidRPr="00CE7F97">
          <w:rPr>
            <w:rFonts w:ascii="Liberation Serif" w:hAnsi="Liberation Serif" w:cs="Liberation Serif"/>
            <w:bCs/>
            <w:i/>
            <w:sz w:val="26"/>
            <w:szCs w:val="26"/>
            <w:shd w:val="clear" w:color="auto" w:fill="FFFFFF"/>
          </w:rPr>
          <w:t>Ley nacional 19.550</w:t>
        </w:r>
      </w:hyperlink>
      <w:r w:rsidRPr="00E330A7">
        <w:rPr>
          <w:rFonts w:ascii="Liberation Serif" w:hAnsi="Liberation Serif" w:cs="Liberation Serif"/>
          <w:i/>
          <w:sz w:val="26"/>
          <w:szCs w:val="26"/>
          <w:shd w:val="clear" w:color="auto" w:fill="FFFFFF"/>
        </w:rPr>
        <w:t xml:space="preserve"> y </w:t>
      </w:r>
      <w:r w:rsidRPr="00E330A7">
        <w:rPr>
          <w:rFonts w:ascii="Liberation Serif" w:hAnsi="Liberation Serif" w:cs="Liberation Serif"/>
          <w:i/>
          <w:color w:val="222222"/>
          <w:sz w:val="26"/>
          <w:szCs w:val="26"/>
          <w:shd w:val="clear" w:color="auto" w:fill="FFFFFF"/>
        </w:rPr>
        <w:t xml:space="preserve">sus modificatorias y las disposiciones de la presente ley especial. El Poder Ejecutivo queda facultado para elaborar y aprobar el estatuto societario de la referida sociedad de conformidad con las previsiones de la presente ley. Las modificaciones del Estatuto Social se regirán por las disposiciones de la Ley Nº19.550 y sus modificatorias y no requerirán de la aprobación de la Legislatura. El capital social original será suscripto y estará distribuido de la siguiente manera, la Provincia suscribirá y tendrá al monto de la constitución el 90% del capital social y la Agencia de Recaudación Fueguina (AREF), el 10% restante. </w:t>
      </w:r>
      <w:r w:rsidR="00CC6831" w:rsidRPr="00E330A7">
        <w:rPr>
          <w:rFonts w:ascii="Liberation Serif" w:hAnsi="Liberation Serif" w:cs="Liberation Serif"/>
          <w:i/>
          <w:color w:val="222222"/>
          <w:sz w:val="26"/>
          <w:szCs w:val="26"/>
          <w:shd w:val="clear" w:color="auto" w:fill="FFFFFF"/>
        </w:rPr>
        <w:t>Dejase</w:t>
      </w:r>
      <w:r w:rsidRPr="00E330A7">
        <w:rPr>
          <w:rFonts w:ascii="Liberation Serif" w:hAnsi="Liberation Serif" w:cs="Liberation Serif"/>
          <w:i/>
          <w:color w:val="222222"/>
          <w:sz w:val="26"/>
          <w:szCs w:val="26"/>
          <w:shd w:val="clear" w:color="auto" w:fill="FFFFFF"/>
        </w:rPr>
        <w:t xml:space="preserve"> establecido que la participación de la Provincia en el capital social de la Sociedad nunca podrá ser inferior al 51 % (cincuenta y un por ciento)”.</w:t>
      </w:r>
    </w:p>
    <w:p w:rsidR="00503585" w:rsidRPr="00E330A7" w:rsidRDefault="00DF6FBE" w:rsidP="00503585">
      <w:pPr>
        <w:spacing w:after="0" w:line="360" w:lineRule="auto"/>
        <w:jc w:val="both"/>
        <w:rPr>
          <w:rFonts w:ascii="Liberation Serif" w:hAnsi="Liberation Serif" w:cs="Liberation Serif"/>
          <w:color w:val="222222"/>
          <w:sz w:val="26"/>
          <w:szCs w:val="26"/>
          <w:shd w:val="clear" w:color="auto" w:fill="FFFFFF"/>
        </w:rPr>
      </w:pPr>
      <w:r>
        <w:rPr>
          <w:rFonts w:ascii="Liberation Serif" w:hAnsi="Liberation Serif" w:cs="Liberation Serif"/>
          <w:i/>
          <w:color w:val="222222"/>
          <w:sz w:val="26"/>
          <w:szCs w:val="26"/>
          <w:shd w:val="clear" w:color="auto" w:fill="FFFFFF"/>
        </w:rPr>
        <w:t xml:space="preserve">  </w:t>
      </w:r>
      <w:r>
        <w:rPr>
          <w:rFonts w:ascii="Liberation Serif" w:hAnsi="Liberation Serif" w:cs="Liberation Serif"/>
          <w:i/>
          <w:color w:val="222222"/>
          <w:sz w:val="26"/>
          <w:szCs w:val="26"/>
          <w:shd w:val="clear" w:color="auto" w:fill="FFFFFF"/>
        </w:rPr>
        <w:tab/>
      </w:r>
      <w:r>
        <w:rPr>
          <w:rFonts w:ascii="Liberation Serif" w:hAnsi="Liberation Serif" w:cs="Liberation Serif"/>
          <w:i/>
          <w:color w:val="222222"/>
          <w:sz w:val="26"/>
          <w:szCs w:val="26"/>
          <w:shd w:val="clear" w:color="auto" w:fill="FFFFFF"/>
        </w:rPr>
        <w:tab/>
      </w:r>
      <w:r w:rsidR="00503585" w:rsidRPr="00E330A7">
        <w:rPr>
          <w:rFonts w:ascii="Liberation Serif" w:hAnsi="Liberation Serif" w:cs="Liberation Serif"/>
          <w:color w:val="222222"/>
          <w:sz w:val="26"/>
          <w:szCs w:val="26"/>
          <w:shd w:val="clear" w:color="auto" w:fill="FFFFFF"/>
        </w:rPr>
        <w:t>El 11 de agosto de 2023 se dictó el Decreto provincial Nº 2037/2023</w:t>
      </w:r>
      <w:r w:rsidR="00477967" w:rsidRPr="00E330A7">
        <w:rPr>
          <w:rFonts w:ascii="Liberation Serif" w:hAnsi="Liberation Serif" w:cs="Liberation Serif"/>
          <w:color w:val="222222"/>
          <w:sz w:val="26"/>
          <w:szCs w:val="26"/>
          <w:shd w:val="clear" w:color="auto" w:fill="FFFFFF"/>
        </w:rPr>
        <w:t xml:space="preserve"> por medio del cual se aprobó el Estatuto Social, cuya inscripción en la Inspección General de Justicia ya fue efectivizada por sus autoridades</w:t>
      </w:r>
      <w:r w:rsidR="001A1A56">
        <w:rPr>
          <w:rFonts w:ascii="Liberation Serif" w:hAnsi="Liberation Serif" w:cs="Liberation Serif"/>
          <w:color w:val="222222"/>
          <w:sz w:val="26"/>
          <w:szCs w:val="26"/>
          <w:shd w:val="clear" w:color="auto" w:fill="FFFFFF"/>
        </w:rPr>
        <w:t xml:space="preserve"> (acompaño archivo de ambos instrumentos)</w:t>
      </w:r>
    </w:p>
    <w:p w:rsidR="00FE680D" w:rsidRPr="00E330A7" w:rsidRDefault="00FE680D" w:rsidP="00503585">
      <w:pPr>
        <w:spacing w:after="0" w:line="360" w:lineRule="auto"/>
        <w:jc w:val="both"/>
        <w:rPr>
          <w:rFonts w:ascii="Liberation Serif" w:hAnsi="Liberation Serif" w:cs="Liberation Serif"/>
          <w:color w:val="222222"/>
          <w:sz w:val="26"/>
          <w:szCs w:val="26"/>
          <w:shd w:val="clear" w:color="auto" w:fill="FFFFFF"/>
        </w:rPr>
      </w:pPr>
      <w:r w:rsidRPr="00E330A7">
        <w:rPr>
          <w:rFonts w:ascii="Liberation Serif" w:hAnsi="Liberation Serif" w:cs="Liberation Serif"/>
          <w:color w:val="222222"/>
          <w:sz w:val="26"/>
          <w:szCs w:val="26"/>
          <w:shd w:val="clear" w:color="auto" w:fill="FFFFFF"/>
        </w:rPr>
        <w:lastRenderedPageBreak/>
        <w:tab/>
      </w:r>
      <w:r w:rsidRPr="00E330A7">
        <w:rPr>
          <w:rFonts w:ascii="Liberation Serif" w:hAnsi="Liberation Serif" w:cs="Liberation Serif"/>
          <w:color w:val="222222"/>
          <w:sz w:val="26"/>
          <w:szCs w:val="26"/>
          <w:shd w:val="clear" w:color="auto" w:fill="FFFFFF"/>
        </w:rPr>
        <w:tab/>
      </w:r>
      <w:r w:rsidRPr="00E330A7">
        <w:rPr>
          <w:rFonts w:ascii="Liberation Serif" w:hAnsi="Liberation Serif" w:cs="Liberation Serif"/>
          <w:sz w:val="26"/>
          <w:szCs w:val="26"/>
        </w:rPr>
        <w:t xml:space="preserve">El capital social se estableció en la suma de pesos tres cientos millones ($300.000.000), representado por trescientas mil (300.000) acciones ordinarias </w:t>
      </w:r>
      <w:r w:rsidR="00143D69" w:rsidRPr="00DF6FBE">
        <w:rPr>
          <w:rFonts w:ascii="Liberation Serif" w:hAnsi="Liberation Serif" w:cs="Liberation Serif"/>
          <w:sz w:val="26"/>
          <w:szCs w:val="26"/>
        </w:rPr>
        <w:t>nominativas</w:t>
      </w:r>
      <w:r w:rsidR="00143D69" w:rsidRPr="00E330A7">
        <w:rPr>
          <w:rFonts w:ascii="Liberation Serif" w:hAnsi="Liberation Serif" w:cs="Liberation Serif"/>
          <w:sz w:val="26"/>
          <w:szCs w:val="26"/>
        </w:rPr>
        <w:t xml:space="preserve"> no endosables registrables, de mil pesos de valor nominal (v$n 1.000) cada una y un (1) voto por acción</w:t>
      </w:r>
    </w:p>
    <w:p w:rsidR="00DF6FBE" w:rsidRDefault="00477967" w:rsidP="00391536">
      <w:pPr>
        <w:spacing w:after="0" w:line="360" w:lineRule="auto"/>
        <w:jc w:val="both"/>
        <w:rPr>
          <w:rFonts w:ascii="Liberation Serif" w:hAnsi="Liberation Serif" w:cs="Liberation Serif"/>
          <w:color w:val="222222"/>
          <w:sz w:val="26"/>
          <w:szCs w:val="26"/>
          <w:shd w:val="clear" w:color="auto" w:fill="FFFFFF"/>
        </w:rPr>
      </w:pPr>
      <w:r w:rsidRPr="00E330A7">
        <w:rPr>
          <w:rFonts w:ascii="Liberation Serif" w:hAnsi="Liberation Serif" w:cs="Liberation Serif"/>
          <w:color w:val="222222"/>
          <w:sz w:val="26"/>
          <w:szCs w:val="26"/>
          <w:shd w:val="clear" w:color="auto" w:fill="FFFFFF"/>
        </w:rPr>
        <w:tab/>
      </w:r>
      <w:r w:rsidRPr="00E330A7">
        <w:rPr>
          <w:rFonts w:ascii="Liberation Serif" w:hAnsi="Liberation Serif" w:cs="Liberation Serif"/>
          <w:color w:val="222222"/>
          <w:sz w:val="26"/>
          <w:szCs w:val="26"/>
          <w:shd w:val="clear" w:color="auto" w:fill="FFFFFF"/>
        </w:rPr>
        <w:tab/>
        <w:t>La empresa al ser de reciente creación, aún no ha tenido movimiento relevante que pueda ser informado por parte del Tribunal de Cuentas.</w:t>
      </w:r>
      <w:r w:rsidR="00F435B7">
        <w:rPr>
          <w:rFonts w:ascii="Liberation Serif" w:hAnsi="Liberation Serif" w:cs="Liberation Serif"/>
          <w:color w:val="222222"/>
          <w:sz w:val="26"/>
          <w:szCs w:val="26"/>
          <w:shd w:val="clear" w:color="auto" w:fill="FFFFFF"/>
        </w:rPr>
        <w:t xml:space="preserve"> </w:t>
      </w:r>
    </w:p>
    <w:p w:rsidR="00FA280D" w:rsidRDefault="00CE7F97" w:rsidP="00FA280D">
      <w:pPr>
        <w:spacing w:after="0" w:line="360" w:lineRule="auto"/>
        <w:jc w:val="both"/>
        <w:rPr>
          <w:rFonts w:ascii="Liberation Serif" w:hAnsi="Liberation Serif" w:cs="Liberation Serif"/>
          <w:color w:val="222222"/>
          <w:sz w:val="26"/>
          <w:szCs w:val="26"/>
          <w:shd w:val="clear" w:color="auto" w:fill="FFFFFF"/>
        </w:rPr>
      </w:pPr>
      <w:r>
        <w:rPr>
          <w:rFonts w:ascii="Liberation Serif" w:hAnsi="Liberation Serif" w:cs="Liberation Serif"/>
          <w:color w:val="222222"/>
          <w:sz w:val="26"/>
          <w:szCs w:val="26"/>
          <w:shd w:val="clear" w:color="auto" w:fill="FFFFFF"/>
        </w:rPr>
        <w:tab/>
      </w:r>
      <w:r>
        <w:rPr>
          <w:rFonts w:ascii="Liberation Serif" w:hAnsi="Liberation Serif" w:cs="Liberation Serif"/>
          <w:color w:val="222222"/>
          <w:sz w:val="26"/>
          <w:szCs w:val="26"/>
          <w:shd w:val="clear" w:color="auto" w:fill="FFFFFF"/>
        </w:rPr>
        <w:tab/>
        <w:t xml:space="preserve">Respecto a la </w:t>
      </w:r>
      <w:r w:rsidRPr="005D6C39">
        <w:rPr>
          <w:rFonts w:ascii="Liberation Serif" w:hAnsi="Liberation Serif" w:cs="Liberation Serif"/>
          <w:color w:val="222222"/>
          <w:sz w:val="26"/>
          <w:szCs w:val="26"/>
          <w:u w:val="single"/>
          <w:shd w:val="clear" w:color="auto" w:fill="FFFFFF"/>
        </w:rPr>
        <w:t>normativa aplicable a las actividades de hidrocarburos</w:t>
      </w:r>
      <w:r w:rsidR="00FA280D" w:rsidRPr="005D6C39">
        <w:rPr>
          <w:rFonts w:ascii="Liberation Serif" w:hAnsi="Liberation Serif" w:cs="Liberation Serif"/>
          <w:color w:val="222222"/>
          <w:sz w:val="26"/>
          <w:szCs w:val="26"/>
          <w:u w:val="single"/>
          <w:shd w:val="clear" w:color="auto" w:fill="FFFFFF"/>
        </w:rPr>
        <w:t xml:space="preserve"> en la provincia</w:t>
      </w:r>
      <w:r>
        <w:rPr>
          <w:rFonts w:ascii="Liberation Serif" w:hAnsi="Liberation Serif" w:cs="Liberation Serif"/>
          <w:color w:val="222222"/>
          <w:sz w:val="26"/>
          <w:szCs w:val="26"/>
          <w:shd w:val="clear" w:color="auto" w:fill="FFFFFF"/>
        </w:rPr>
        <w:t xml:space="preserve">, </w:t>
      </w:r>
      <w:r w:rsidR="001A1A56">
        <w:rPr>
          <w:rFonts w:ascii="Liberation Serif" w:hAnsi="Liberation Serif" w:cs="Liberation Serif"/>
          <w:color w:val="222222"/>
          <w:sz w:val="26"/>
          <w:szCs w:val="26"/>
          <w:shd w:val="clear" w:color="auto" w:fill="FFFFFF"/>
        </w:rPr>
        <w:t xml:space="preserve">que resultan de fácil acceso desde cualquier buscador web, </w:t>
      </w:r>
      <w:r w:rsidR="00FA280D">
        <w:rPr>
          <w:rFonts w:ascii="Liberation Serif" w:hAnsi="Liberation Serif" w:cs="Liberation Serif"/>
          <w:color w:val="222222"/>
          <w:sz w:val="26"/>
          <w:szCs w:val="26"/>
          <w:shd w:val="clear" w:color="auto" w:fill="FFFFFF"/>
        </w:rPr>
        <w:t xml:space="preserve">podemos indicar la siguiente: </w:t>
      </w:r>
    </w:p>
    <w:p w:rsidR="00FA280D" w:rsidRDefault="00FA280D" w:rsidP="00FA280D">
      <w:pPr>
        <w:spacing w:after="0" w:line="360" w:lineRule="auto"/>
        <w:jc w:val="both"/>
        <w:rPr>
          <w:rFonts w:ascii="Liberation Serif" w:hAnsi="Liberation Serif" w:cs="Liberation Serif"/>
          <w:color w:val="222222"/>
          <w:sz w:val="26"/>
          <w:szCs w:val="26"/>
          <w:shd w:val="clear" w:color="auto" w:fill="FFFFFF"/>
        </w:rPr>
      </w:pPr>
      <w:r>
        <w:rPr>
          <w:rFonts w:ascii="Liberation Serif" w:hAnsi="Liberation Serif" w:cs="Liberation Serif"/>
          <w:color w:val="222222"/>
          <w:sz w:val="26"/>
          <w:szCs w:val="26"/>
          <w:shd w:val="clear" w:color="auto" w:fill="FFFFFF"/>
        </w:rPr>
        <w:t xml:space="preserve"> </w:t>
      </w:r>
      <w:r>
        <w:rPr>
          <w:rFonts w:ascii="Liberation Serif" w:hAnsi="Liberation Serif" w:cs="Liberation Serif"/>
          <w:color w:val="222222"/>
          <w:sz w:val="26"/>
          <w:szCs w:val="26"/>
          <w:shd w:val="clear" w:color="auto" w:fill="FFFFFF"/>
        </w:rPr>
        <w:tab/>
      </w:r>
      <w:r>
        <w:rPr>
          <w:rFonts w:ascii="Liberation Serif" w:hAnsi="Liberation Serif" w:cs="Liberation Serif"/>
          <w:color w:val="222222"/>
          <w:sz w:val="26"/>
          <w:szCs w:val="26"/>
          <w:shd w:val="clear" w:color="auto" w:fill="FFFFFF"/>
        </w:rPr>
        <w:tab/>
        <w:t xml:space="preserve">a) </w:t>
      </w:r>
      <w:r w:rsidRPr="00FA280D">
        <w:rPr>
          <w:rFonts w:ascii="Liberation Serif" w:hAnsi="Liberation Serif" w:cs="Liberation Serif"/>
          <w:color w:val="222222"/>
          <w:sz w:val="26"/>
          <w:szCs w:val="26"/>
          <w:shd w:val="clear" w:color="auto" w:fill="FFFFFF"/>
        </w:rPr>
        <w:t>Constitución de la Provincia de Tierra del Fuego Antá</w:t>
      </w:r>
      <w:r w:rsidR="005D6C39">
        <w:rPr>
          <w:rFonts w:ascii="Liberation Serif" w:hAnsi="Liberation Serif" w:cs="Liberation Serif"/>
          <w:color w:val="222222"/>
          <w:sz w:val="26"/>
          <w:szCs w:val="26"/>
          <w:shd w:val="clear" w:color="auto" w:fill="FFFFFF"/>
        </w:rPr>
        <w:t>rtida e Islas del Atlántico Sur (ver artículos 54 inc. 5. y 84).</w:t>
      </w:r>
    </w:p>
    <w:p w:rsidR="00DF6FBE" w:rsidRPr="00F0114E" w:rsidRDefault="00FA280D" w:rsidP="00FA280D">
      <w:pPr>
        <w:spacing w:after="0" w:line="360" w:lineRule="auto"/>
        <w:jc w:val="both"/>
        <w:rPr>
          <w:rFonts w:ascii="Liberation Serif" w:eastAsia="Times New Roman" w:hAnsi="Liberation Serif" w:cs="Liberation Serif"/>
          <w:color w:val="222222"/>
          <w:sz w:val="26"/>
          <w:szCs w:val="26"/>
          <w:shd w:val="clear" w:color="auto" w:fill="FFFFFF"/>
          <w:lang w:eastAsia="es-AR"/>
        </w:rPr>
      </w:pPr>
      <w:r>
        <w:rPr>
          <w:rFonts w:ascii="Liberation Serif" w:hAnsi="Liberation Serif" w:cs="Liberation Serif"/>
          <w:color w:val="222222"/>
          <w:sz w:val="26"/>
          <w:szCs w:val="26"/>
          <w:shd w:val="clear" w:color="auto" w:fill="FFFFFF"/>
        </w:rPr>
        <w:t xml:space="preserve"> </w:t>
      </w:r>
      <w:r>
        <w:rPr>
          <w:rFonts w:ascii="Liberation Serif" w:hAnsi="Liberation Serif" w:cs="Liberation Serif"/>
          <w:color w:val="222222"/>
          <w:sz w:val="26"/>
          <w:szCs w:val="26"/>
          <w:shd w:val="clear" w:color="auto" w:fill="FFFFFF"/>
        </w:rPr>
        <w:tab/>
      </w:r>
      <w:r>
        <w:rPr>
          <w:rFonts w:ascii="Liberation Serif" w:hAnsi="Liberation Serif" w:cs="Liberation Serif"/>
          <w:color w:val="222222"/>
          <w:sz w:val="26"/>
          <w:szCs w:val="26"/>
          <w:shd w:val="clear" w:color="auto" w:fill="FFFFFF"/>
        </w:rPr>
        <w:tab/>
        <w:t xml:space="preserve">b) </w:t>
      </w:r>
      <w:r w:rsidRPr="00FA280D">
        <w:rPr>
          <w:rFonts w:ascii="Liberation Serif" w:eastAsia="Times New Roman" w:hAnsi="Liberation Serif" w:cs="Liberation Serif"/>
          <w:color w:val="222222"/>
          <w:sz w:val="26"/>
          <w:szCs w:val="26"/>
          <w:shd w:val="clear" w:color="auto" w:fill="FFFFFF"/>
          <w:lang w:eastAsia="es-AR"/>
        </w:rPr>
        <w:t xml:space="preserve">Ley Provincial 1075 (Código Fiscal) y Decreto Provincial </w:t>
      </w:r>
      <w:r w:rsidR="005D6C39">
        <w:rPr>
          <w:rFonts w:ascii="Liberation Serif" w:eastAsia="Times New Roman" w:hAnsi="Liberation Serif" w:cs="Liberation Serif"/>
          <w:color w:val="222222"/>
          <w:sz w:val="26"/>
          <w:szCs w:val="26"/>
          <w:shd w:val="clear" w:color="auto" w:fill="FFFFFF"/>
          <w:lang w:eastAsia="es-AR"/>
        </w:rPr>
        <w:t xml:space="preserve">                  </w:t>
      </w:r>
      <w:r w:rsidRPr="00FA280D">
        <w:rPr>
          <w:rFonts w:ascii="Liberation Serif" w:eastAsia="Times New Roman" w:hAnsi="Liberation Serif" w:cs="Liberation Serif"/>
          <w:color w:val="222222"/>
          <w:sz w:val="26"/>
          <w:szCs w:val="26"/>
          <w:shd w:val="clear" w:color="auto" w:fill="FFFFFF"/>
          <w:lang w:eastAsia="es-AR"/>
        </w:rPr>
        <w:t>N° 1292/17</w:t>
      </w:r>
      <w:r>
        <w:rPr>
          <w:rFonts w:ascii="Liberation Serif" w:eastAsia="Times New Roman" w:hAnsi="Liberation Serif" w:cs="Liberation Serif"/>
          <w:color w:val="222222"/>
          <w:sz w:val="26"/>
          <w:szCs w:val="26"/>
          <w:shd w:val="clear" w:color="auto" w:fill="FFFFFF"/>
          <w:lang w:eastAsia="es-AR"/>
        </w:rPr>
        <w:t xml:space="preserve"> (facultades de la AREF – Agencia de Recaudación Fueguina- para recaudar, fiscalizar y verificar </w:t>
      </w:r>
      <w:r w:rsidRPr="00F0114E">
        <w:rPr>
          <w:rFonts w:ascii="Liberation Serif" w:eastAsia="Times New Roman" w:hAnsi="Liberation Serif" w:cs="Liberation Serif"/>
          <w:color w:val="222222"/>
          <w:sz w:val="26"/>
          <w:szCs w:val="26"/>
          <w:shd w:val="clear" w:color="auto" w:fill="FFFFFF"/>
          <w:lang w:eastAsia="es-AR"/>
        </w:rPr>
        <w:t xml:space="preserve">los </w:t>
      </w:r>
      <w:r w:rsidR="005D6C39" w:rsidRPr="00F0114E">
        <w:rPr>
          <w:rFonts w:ascii="Liberation Serif" w:eastAsia="Times New Roman" w:hAnsi="Liberation Serif" w:cs="Liberation Serif"/>
          <w:color w:val="222222"/>
          <w:sz w:val="26"/>
          <w:szCs w:val="26"/>
          <w:shd w:val="clear" w:color="auto" w:fill="FFFFFF"/>
          <w:lang w:eastAsia="es-AR"/>
        </w:rPr>
        <w:t>cánones, regalías</w:t>
      </w:r>
      <w:r w:rsidRPr="00F0114E">
        <w:rPr>
          <w:rFonts w:ascii="Liberation Serif" w:eastAsia="Times New Roman" w:hAnsi="Liberation Serif" w:cs="Liberation Serif"/>
          <w:color w:val="222222"/>
          <w:sz w:val="26"/>
          <w:szCs w:val="26"/>
          <w:shd w:val="clear" w:color="auto" w:fill="FFFFFF"/>
          <w:lang w:eastAsia="es-AR"/>
        </w:rPr>
        <w:t xml:space="preserve"> y otros derechos derivados de la Ley nacional Nº 26.197 o la que la reemplace en el futuro)</w:t>
      </w:r>
      <w:r w:rsidR="00DF6FBE" w:rsidRPr="00F0114E">
        <w:rPr>
          <w:rFonts w:ascii="Liberation Serif" w:eastAsia="Times New Roman" w:hAnsi="Liberation Serif" w:cs="Liberation Serif"/>
          <w:color w:val="222222"/>
          <w:sz w:val="26"/>
          <w:szCs w:val="26"/>
          <w:shd w:val="clear" w:color="auto" w:fill="FFFFFF"/>
          <w:lang w:eastAsia="es-AR"/>
        </w:rPr>
        <w:t xml:space="preserve">. </w:t>
      </w:r>
    </w:p>
    <w:p w:rsidR="00DF6FBE" w:rsidRPr="00F0114E" w:rsidRDefault="00DF6FBE" w:rsidP="00FA280D">
      <w:pPr>
        <w:spacing w:after="0" w:line="360" w:lineRule="auto"/>
        <w:jc w:val="both"/>
        <w:rPr>
          <w:rFonts w:ascii="Liberation Serif" w:hAnsi="Liberation Serif" w:cs="Liberation Serif"/>
          <w:sz w:val="26"/>
          <w:szCs w:val="26"/>
        </w:rPr>
      </w:pPr>
      <w:r w:rsidRPr="00F0114E">
        <w:rPr>
          <w:rFonts w:ascii="Liberation Serif" w:eastAsia="Times New Roman" w:hAnsi="Liberation Serif" w:cs="Liberation Serif"/>
          <w:color w:val="222222"/>
          <w:sz w:val="26"/>
          <w:szCs w:val="26"/>
          <w:shd w:val="clear" w:color="auto" w:fill="FFFFFF"/>
          <w:lang w:eastAsia="es-AR"/>
        </w:rPr>
        <w:t xml:space="preserve"> </w:t>
      </w:r>
      <w:r w:rsidRPr="00F0114E">
        <w:rPr>
          <w:rFonts w:ascii="Liberation Serif" w:eastAsia="Times New Roman" w:hAnsi="Liberation Serif" w:cs="Liberation Serif"/>
          <w:color w:val="222222"/>
          <w:sz w:val="26"/>
          <w:szCs w:val="26"/>
          <w:shd w:val="clear" w:color="auto" w:fill="FFFFFF"/>
          <w:lang w:eastAsia="es-AR"/>
        </w:rPr>
        <w:tab/>
      </w:r>
      <w:r w:rsidRPr="00F0114E">
        <w:rPr>
          <w:rFonts w:ascii="Liberation Serif" w:eastAsia="Times New Roman" w:hAnsi="Liberation Serif" w:cs="Liberation Serif"/>
          <w:color w:val="222222"/>
          <w:sz w:val="26"/>
          <w:szCs w:val="26"/>
          <w:shd w:val="clear" w:color="auto" w:fill="FFFFFF"/>
          <w:lang w:eastAsia="es-AR"/>
        </w:rPr>
        <w:tab/>
        <w:t xml:space="preserve">Asimismo, la Ley provincial Nº 1015 establece un régimen especial de contrataciones para hidrocarburos, ordenando en su </w:t>
      </w:r>
      <w:r w:rsidRPr="00F0114E">
        <w:rPr>
          <w:rFonts w:ascii="Liberation Serif" w:hAnsi="Liberation Serif" w:cs="Liberation Serif"/>
          <w:sz w:val="26"/>
          <w:szCs w:val="26"/>
        </w:rPr>
        <w:t>Artículo 22</w:t>
      </w:r>
      <w:r w:rsidRPr="00F0114E">
        <w:rPr>
          <w:rFonts w:ascii="Liberation Serif" w:hAnsi="Liberation Serif" w:cs="Liberation Serif"/>
          <w:sz w:val="26"/>
          <w:szCs w:val="26"/>
        </w:rPr>
        <w:t xml:space="preserve">, lo siguiente: </w:t>
      </w:r>
    </w:p>
    <w:p w:rsidR="00DF6FBE" w:rsidRDefault="00DF6FBE" w:rsidP="00FA280D">
      <w:pPr>
        <w:spacing w:after="0" w:line="360" w:lineRule="auto"/>
        <w:jc w:val="both"/>
        <w:rPr>
          <w:rFonts w:ascii="Liberation Serif" w:hAnsi="Liberation Serif" w:cs="Liberation Serif"/>
          <w:i/>
          <w:sz w:val="26"/>
          <w:szCs w:val="26"/>
        </w:rPr>
      </w:pPr>
      <w:r w:rsidRPr="00F0114E">
        <w:rPr>
          <w:rFonts w:ascii="Liberation Serif" w:hAnsi="Liberation Serif" w:cs="Liberation Serif"/>
          <w:sz w:val="26"/>
          <w:szCs w:val="26"/>
        </w:rPr>
        <w:t xml:space="preserve"> </w:t>
      </w:r>
      <w:r w:rsidRPr="00F0114E">
        <w:rPr>
          <w:rFonts w:ascii="Liberation Serif" w:hAnsi="Liberation Serif" w:cs="Liberation Serif"/>
          <w:sz w:val="26"/>
          <w:szCs w:val="26"/>
        </w:rPr>
        <w:tab/>
      </w:r>
      <w:r w:rsidRPr="00F0114E">
        <w:rPr>
          <w:rFonts w:ascii="Liberation Serif" w:hAnsi="Liberation Serif" w:cs="Liberation Serif"/>
          <w:sz w:val="26"/>
          <w:szCs w:val="26"/>
        </w:rPr>
        <w:tab/>
        <w:t xml:space="preserve">“(…) </w:t>
      </w:r>
      <w:r w:rsidRPr="00F0114E">
        <w:rPr>
          <w:rFonts w:ascii="Liberation Serif" w:hAnsi="Liberation Serif" w:cs="Liberation Serif"/>
          <w:i/>
          <w:sz w:val="26"/>
          <w:szCs w:val="26"/>
        </w:rPr>
        <w:t>Podrán contratarse, por los procedimientos que se detallarán, las siguientes operaciones vinculadas con hidrocarburos: a) los otorgamientos de permisos de exploración y concesiones de explotación que se regirán por lo dispuesto en las Secciones Segunda y Tercera del Título II de la</w:t>
      </w:r>
      <w:r w:rsidRPr="00DF6FBE">
        <w:rPr>
          <w:rFonts w:ascii="Liberation Serif" w:hAnsi="Liberation Serif" w:cs="Liberation Serif"/>
          <w:i/>
          <w:sz w:val="26"/>
          <w:szCs w:val="26"/>
        </w:rPr>
        <w:t xml:space="preserve"> Ley nacional 17.319 y sus modificatorias; y b) la venta de hidrocarburos propiedad de la Provincia, sea que fueren obtenidos por explotación de yacimientos propios o por percepción de regalías en especie según lo establecido por el artículo 60 de la Ley nacional 17.319, siempre que sean destinados a proyectos de industrialización en la Provincia. A tal fin, el Poder Ejecutivo implementará el Registro Público de Empresas Industrializadoras de Hidrocarburos en la Provincia, el que tendrá por fin inscribir y receptar las ofertas que realicen las empresas interesadas en industrializarlos, en los términos que se establezcan en las condiciones particulares de cada llamado. Las ofertas que presenten las empresas deberán establecer claramente el proceso de industrialización a realizarse con los hidrocarburos, la inversión prevista para su instalación, la oferta económico financiera por la adquisición del hidrocarburo de que se trate, la proyección de ocupación de mano de obra que implica el proyecto industrial y el estudio de su impacto ambiental. El Poder Ejecutivo analizará la oferta más conveniente a los intereses de la industrialización de hidrocarburos de la Provincia y celebrará el respectivo convenio con el adjudicatario, remitiéndolo al Poder Legislativo para su aprobación por los dos tercios (2/3) de la Legislatura según lo establecido en el artículo 84 de la Constitución Provincial</w:t>
      </w:r>
      <w:r>
        <w:rPr>
          <w:rFonts w:ascii="Liberation Serif" w:hAnsi="Liberation Serif" w:cs="Liberation Serif"/>
          <w:i/>
          <w:sz w:val="26"/>
          <w:szCs w:val="26"/>
        </w:rPr>
        <w:t>”</w:t>
      </w:r>
      <w:r w:rsidRPr="00DF6FBE">
        <w:rPr>
          <w:rFonts w:ascii="Liberation Serif" w:hAnsi="Liberation Serif" w:cs="Liberation Serif"/>
          <w:i/>
          <w:sz w:val="26"/>
          <w:szCs w:val="26"/>
        </w:rPr>
        <w:t>.</w:t>
      </w:r>
    </w:p>
    <w:p w:rsidR="00F0114E" w:rsidRPr="00F0114E" w:rsidRDefault="00F0114E" w:rsidP="00FA280D">
      <w:pPr>
        <w:spacing w:after="0" w:line="360" w:lineRule="auto"/>
        <w:jc w:val="both"/>
        <w:rPr>
          <w:rFonts w:ascii="Liberation Serif" w:eastAsia="Times New Roman" w:hAnsi="Liberation Serif" w:cs="Liberation Serif"/>
          <w:color w:val="222222"/>
          <w:sz w:val="26"/>
          <w:szCs w:val="26"/>
          <w:shd w:val="clear" w:color="auto" w:fill="FFFFFF"/>
          <w:lang w:eastAsia="es-AR"/>
        </w:rPr>
      </w:pPr>
      <w:r>
        <w:rPr>
          <w:rFonts w:ascii="Liberation Serif" w:hAnsi="Liberation Serif" w:cs="Liberation Serif"/>
          <w:i/>
          <w:sz w:val="26"/>
          <w:szCs w:val="26"/>
        </w:rPr>
        <w:tab/>
      </w:r>
      <w:r>
        <w:rPr>
          <w:rFonts w:ascii="Liberation Serif" w:hAnsi="Liberation Serif" w:cs="Liberation Serif"/>
          <w:i/>
          <w:sz w:val="26"/>
          <w:szCs w:val="26"/>
        </w:rPr>
        <w:tab/>
      </w:r>
      <w:r>
        <w:rPr>
          <w:rFonts w:ascii="Liberation Serif" w:hAnsi="Liberation Serif" w:cs="Liberation Serif"/>
          <w:sz w:val="26"/>
          <w:szCs w:val="26"/>
        </w:rPr>
        <w:t xml:space="preserve">Por su parte, la Ley provincial de Ministerios Nº 1511 en su artículo 21 fija las competencias del Ministerio de Energía. </w:t>
      </w:r>
      <w:r w:rsidR="001A1A56">
        <w:rPr>
          <w:rFonts w:ascii="Liberation Serif" w:hAnsi="Liberation Serif" w:cs="Liberation Serif"/>
          <w:sz w:val="26"/>
          <w:szCs w:val="26"/>
        </w:rPr>
        <w:t>S</w:t>
      </w:r>
      <w:r>
        <w:rPr>
          <w:rFonts w:ascii="Liberation Serif" w:hAnsi="Liberation Serif" w:cs="Liberation Serif"/>
          <w:sz w:val="26"/>
          <w:szCs w:val="26"/>
        </w:rPr>
        <w:t xml:space="preserve">u inciso 3, </w:t>
      </w:r>
      <w:r w:rsidR="001A1A56">
        <w:rPr>
          <w:rFonts w:ascii="Liberation Serif" w:hAnsi="Liberation Serif" w:cs="Liberation Serif"/>
          <w:sz w:val="26"/>
          <w:szCs w:val="26"/>
        </w:rPr>
        <w:t xml:space="preserve">agrega </w:t>
      </w:r>
      <w:r>
        <w:rPr>
          <w:rFonts w:ascii="Liberation Serif" w:hAnsi="Liberation Serif" w:cs="Liberation Serif"/>
          <w:sz w:val="26"/>
          <w:szCs w:val="26"/>
        </w:rPr>
        <w:t xml:space="preserve">que entiende en todo lo relacionado con la exploración de los recursos energéticos e </w:t>
      </w:r>
      <w:proofErr w:type="spellStart"/>
      <w:r>
        <w:rPr>
          <w:rFonts w:ascii="Liberation Serif" w:hAnsi="Liberation Serif" w:cs="Liberation Serif"/>
          <w:sz w:val="26"/>
          <w:szCs w:val="26"/>
        </w:rPr>
        <w:t>hidrocarburíferos</w:t>
      </w:r>
      <w:proofErr w:type="spellEnd"/>
      <w:r>
        <w:rPr>
          <w:rFonts w:ascii="Liberation Serif" w:hAnsi="Liberation Serif" w:cs="Liberation Serif"/>
          <w:sz w:val="26"/>
          <w:szCs w:val="26"/>
        </w:rPr>
        <w:t xml:space="preserve"> y en la investigación, el desarrollo de las tecnologías, equipamientos y servicios específicos asociados, la producción, el uso y las aplicaciones del hidrógeno y sus productos derivados de la provincia, en pos de favorecer el desarrollo y la industrialización de los mismos, etc. </w:t>
      </w:r>
    </w:p>
    <w:p w:rsidR="005D6C39" w:rsidRDefault="005D6C39" w:rsidP="005D6C39">
      <w:pPr>
        <w:spacing w:after="0" w:line="360" w:lineRule="auto"/>
        <w:jc w:val="both"/>
        <w:rPr>
          <w:rFonts w:ascii="Liberation Serif" w:eastAsia="Times New Roman" w:hAnsi="Liberation Serif" w:cs="Liberation Serif"/>
          <w:color w:val="222222"/>
          <w:sz w:val="26"/>
          <w:szCs w:val="26"/>
          <w:shd w:val="clear" w:color="auto" w:fill="FFFFFF"/>
          <w:lang w:eastAsia="es-AR"/>
        </w:rPr>
      </w:pPr>
      <w:r>
        <w:rPr>
          <w:rFonts w:ascii="Liberation Serif" w:eastAsia="Times New Roman" w:hAnsi="Liberation Serif" w:cs="Liberation Serif"/>
          <w:color w:val="222222"/>
          <w:sz w:val="26"/>
          <w:szCs w:val="26"/>
          <w:shd w:val="clear" w:color="auto" w:fill="FFFFFF"/>
          <w:lang w:eastAsia="es-AR"/>
        </w:rPr>
        <w:t xml:space="preserve"> </w:t>
      </w:r>
      <w:r>
        <w:rPr>
          <w:rFonts w:ascii="Liberation Serif" w:eastAsia="Times New Roman" w:hAnsi="Liberation Serif" w:cs="Liberation Serif"/>
          <w:color w:val="222222"/>
          <w:sz w:val="26"/>
          <w:szCs w:val="26"/>
          <w:shd w:val="clear" w:color="auto" w:fill="FFFFFF"/>
          <w:lang w:eastAsia="es-AR"/>
        </w:rPr>
        <w:tab/>
      </w:r>
      <w:r>
        <w:rPr>
          <w:rFonts w:ascii="Liberation Serif" w:eastAsia="Times New Roman" w:hAnsi="Liberation Serif" w:cs="Liberation Serif"/>
          <w:color w:val="222222"/>
          <w:sz w:val="26"/>
          <w:szCs w:val="26"/>
          <w:shd w:val="clear" w:color="auto" w:fill="FFFFFF"/>
          <w:lang w:eastAsia="es-AR"/>
        </w:rPr>
        <w:tab/>
        <w:t xml:space="preserve">c) </w:t>
      </w:r>
      <w:r w:rsidR="00FA280D" w:rsidRPr="00FA280D">
        <w:rPr>
          <w:rFonts w:ascii="Liberation Serif" w:eastAsia="Times New Roman" w:hAnsi="Liberation Serif" w:cs="Liberation Serif"/>
          <w:color w:val="222222"/>
          <w:sz w:val="26"/>
          <w:szCs w:val="26"/>
          <w:shd w:val="clear" w:color="auto" w:fill="FFFFFF"/>
          <w:lang w:eastAsia="es-AR"/>
        </w:rPr>
        <w:t xml:space="preserve">En relación </w:t>
      </w:r>
      <w:r w:rsidR="001A1A56">
        <w:rPr>
          <w:rFonts w:ascii="Liberation Serif" w:eastAsia="Times New Roman" w:hAnsi="Liberation Serif" w:cs="Liberation Serif"/>
          <w:color w:val="222222"/>
          <w:sz w:val="26"/>
          <w:szCs w:val="26"/>
          <w:shd w:val="clear" w:color="auto" w:fill="FFFFFF"/>
          <w:lang w:eastAsia="es-AR"/>
        </w:rPr>
        <w:t xml:space="preserve">con </w:t>
      </w:r>
      <w:r w:rsidR="00FA280D" w:rsidRPr="00FA280D">
        <w:rPr>
          <w:rFonts w:ascii="Liberation Serif" w:eastAsia="Times New Roman" w:hAnsi="Liberation Serif" w:cs="Liberation Serif"/>
          <w:color w:val="222222"/>
          <w:sz w:val="26"/>
          <w:szCs w:val="26"/>
          <w:shd w:val="clear" w:color="auto" w:fill="FFFFFF"/>
          <w:lang w:eastAsia="es-AR"/>
        </w:rPr>
        <w:t>la prote</w:t>
      </w:r>
      <w:r>
        <w:rPr>
          <w:rFonts w:ascii="Liberation Serif" w:eastAsia="Times New Roman" w:hAnsi="Liberation Serif" w:cs="Liberation Serif"/>
          <w:color w:val="222222"/>
          <w:sz w:val="26"/>
          <w:szCs w:val="26"/>
          <w:shd w:val="clear" w:color="auto" w:fill="FFFFFF"/>
          <w:lang w:eastAsia="es-AR"/>
        </w:rPr>
        <w:t xml:space="preserve">cción ambiental de los recursos, siempre dentro del ámbito local, puede mencionarse a </w:t>
      </w:r>
      <w:r w:rsidR="00FA280D" w:rsidRPr="00FA280D">
        <w:rPr>
          <w:rFonts w:ascii="Liberation Serif" w:eastAsia="Times New Roman" w:hAnsi="Liberation Serif" w:cs="Liberation Serif"/>
          <w:color w:val="222222"/>
          <w:sz w:val="26"/>
          <w:szCs w:val="26"/>
          <w:shd w:val="clear" w:color="auto" w:fill="FFFFFF"/>
          <w:lang w:eastAsia="es-AR"/>
        </w:rPr>
        <w:t xml:space="preserve">la Ley </w:t>
      </w:r>
      <w:r>
        <w:rPr>
          <w:rFonts w:ascii="Liberation Serif" w:eastAsia="Times New Roman" w:hAnsi="Liberation Serif" w:cs="Liberation Serif"/>
          <w:color w:val="222222"/>
          <w:sz w:val="26"/>
          <w:szCs w:val="26"/>
          <w:shd w:val="clear" w:color="auto" w:fill="FFFFFF"/>
          <w:lang w:eastAsia="es-AR"/>
        </w:rPr>
        <w:t xml:space="preserve">provincial Nº </w:t>
      </w:r>
      <w:r w:rsidR="00FA280D" w:rsidRPr="00FA280D">
        <w:rPr>
          <w:rFonts w:ascii="Liberation Serif" w:eastAsia="Times New Roman" w:hAnsi="Liberation Serif" w:cs="Liberation Serif"/>
          <w:color w:val="222222"/>
          <w:sz w:val="26"/>
          <w:szCs w:val="26"/>
          <w:shd w:val="clear" w:color="auto" w:fill="FFFFFF"/>
          <w:lang w:eastAsia="es-AR"/>
        </w:rPr>
        <w:t xml:space="preserve">55 reglamentada por el </w:t>
      </w:r>
      <w:r>
        <w:rPr>
          <w:rFonts w:ascii="Liberation Serif" w:eastAsia="Times New Roman" w:hAnsi="Liberation Serif" w:cs="Liberation Serif"/>
          <w:color w:val="222222"/>
          <w:sz w:val="26"/>
          <w:szCs w:val="26"/>
          <w:shd w:val="clear" w:color="auto" w:fill="FFFFFF"/>
          <w:lang w:eastAsia="es-AR"/>
        </w:rPr>
        <w:t xml:space="preserve">Decreto provincial Nº </w:t>
      </w:r>
      <w:r w:rsidR="00FA280D" w:rsidRPr="00FA280D">
        <w:rPr>
          <w:rFonts w:ascii="Liberation Serif" w:eastAsia="Times New Roman" w:hAnsi="Liberation Serif" w:cs="Liberation Serif"/>
          <w:color w:val="222222"/>
          <w:sz w:val="26"/>
          <w:szCs w:val="26"/>
          <w:shd w:val="clear" w:color="auto" w:fill="FFFFFF"/>
          <w:lang w:eastAsia="es-AR"/>
        </w:rPr>
        <w:t>1333/93</w:t>
      </w:r>
      <w:r>
        <w:rPr>
          <w:rFonts w:ascii="Liberation Serif" w:eastAsia="Times New Roman" w:hAnsi="Liberation Serif" w:cs="Liberation Serif"/>
          <w:color w:val="222222"/>
          <w:sz w:val="26"/>
          <w:szCs w:val="26"/>
          <w:shd w:val="clear" w:color="auto" w:fill="FFFFFF"/>
          <w:lang w:eastAsia="es-AR"/>
        </w:rPr>
        <w:t>,</w:t>
      </w:r>
      <w:r w:rsidR="00FA280D" w:rsidRPr="00FA280D">
        <w:rPr>
          <w:rFonts w:ascii="Liberation Serif" w:eastAsia="Times New Roman" w:hAnsi="Liberation Serif" w:cs="Liberation Serif"/>
          <w:color w:val="222222"/>
          <w:sz w:val="26"/>
          <w:szCs w:val="26"/>
          <w:shd w:val="clear" w:color="auto" w:fill="FFFFFF"/>
          <w:lang w:eastAsia="es-AR"/>
        </w:rPr>
        <w:t xml:space="preserve"> </w:t>
      </w:r>
      <w:r>
        <w:rPr>
          <w:rFonts w:ascii="Liberation Serif" w:eastAsia="Times New Roman" w:hAnsi="Liberation Serif" w:cs="Liberation Serif"/>
          <w:color w:val="222222"/>
          <w:sz w:val="26"/>
          <w:szCs w:val="26"/>
          <w:shd w:val="clear" w:color="auto" w:fill="FFFFFF"/>
          <w:lang w:eastAsia="es-AR"/>
        </w:rPr>
        <w:t xml:space="preserve">que </w:t>
      </w:r>
      <w:r w:rsidR="00FA280D" w:rsidRPr="00FA280D">
        <w:rPr>
          <w:rFonts w:ascii="Liberation Serif" w:eastAsia="Times New Roman" w:hAnsi="Liberation Serif" w:cs="Liberation Serif"/>
          <w:color w:val="222222"/>
          <w:sz w:val="26"/>
          <w:szCs w:val="26"/>
          <w:shd w:val="clear" w:color="auto" w:fill="FFFFFF"/>
          <w:lang w:eastAsia="es-AR"/>
        </w:rPr>
        <w:t>tiene por objeto la preservación, conservación, defensa y mejoramiento del medio ambiente de la provincia, estableciendo sus principios rectores a los fines de perpetuar los ecosistemas existentes en su territorio, como patrimonio común de todas las generaciones, debiendo asegurar la conservación de la calidad ambiental, la diversidad biológica y sus recursos escénicos. Anexo VI: Normas de Protección Ambiental durante las operaciones de exploración y explotación de hidrocarburos (Replica Resolución SE 105/92).</w:t>
      </w:r>
    </w:p>
    <w:p w:rsidR="005D6C39" w:rsidRDefault="005D6C39" w:rsidP="005D6C39">
      <w:pPr>
        <w:spacing w:after="0" w:line="360" w:lineRule="auto"/>
        <w:jc w:val="both"/>
        <w:rPr>
          <w:rFonts w:ascii="Liberation Serif" w:eastAsia="Times New Roman" w:hAnsi="Liberation Serif" w:cs="Liberation Serif"/>
          <w:color w:val="222222"/>
          <w:sz w:val="26"/>
          <w:szCs w:val="26"/>
          <w:shd w:val="clear" w:color="auto" w:fill="FFFFFF"/>
          <w:lang w:eastAsia="es-AR"/>
        </w:rPr>
      </w:pPr>
      <w:r>
        <w:rPr>
          <w:rFonts w:ascii="Liberation Serif" w:eastAsia="Times New Roman" w:hAnsi="Liberation Serif" w:cs="Liberation Serif"/>
          <w:color w:val="222222"/>
          <w:sz w:val="26"/>
          <w:szCs w:val="26"/>
          <w:shd w:val="clear" w:color="auto" w:fill="FFFFFF"/>
          <w:lang w:eastAsia="es-AR"/>
        </w:rPr>
        <w:t xml:space="preserve"> </w:t>
      </w:r>
      <w:r>
        <w:rPr>
          <w:rFonts w:ascii="Liberation Serif" w:eastAsia="Times New Roman" w:hAnsi="Liberation Serif" w:cs="Liberation Serif"/>
          <w:color w:val="222222"/>
          <w:sz w:val="26"/>
          <w:szCs w:val="26"/>
          <w:shd w:val="clear" w:color="auto" w:fill="FFFFFF"/>
          <w:lang w:eastAsia="es-AR"/>
        </w:rPr>
        <w:tab/>
      </w:r>
      <w:r>
        <w:rPr>
          <w:rFonts w:ascii="Liberation Serif" w:eastAsia="Times New Roman" w:hAnsi="Liberation Serif" w:cs="Liberation Serif"/>
          <w:color w:val="222222"/>
          <w:sz w:val="26"/>
          <w:szCs w:val="26"/>
          <w:shd w:val="clear" w:color="auto" w:fill="FFFFFF"/>
          <w:lang w:eastAsia="es-AR"/>
        </w:rPr>
        <w:tab/>
        <w:t xml:space="preserve">d) </w:t>
      </w:r>
      <w:r w:rsidR="00FA280D" w:rsidRPr="00FA280D">
        <w:rPr>
          <w:rFonts w:ascii="Liberation Serif" w:eastAsia="Times New Roman" w:hAnsi="Liberation Serif" w:cs="Liberation Serif"/>
          <w:color w:val="222222"/>
          <w:sz w:val="26"/>
          <w:szCs w:val="26"/>
          <w:shd w:val="clear" w:color="auto" w:fill="FFFFFF"/>
          <w:lang w:eastAsia="es-AR"/>
        </w:rPr>
        <w:t xml:space="preserve">La Ley </w:t>
      </w:r>
      <w:r>
        <w:rPr>
          <w:rFonts w:ascii="Liberation Serif" w:eastAsia="Times New Roman" w:hAnsi="Liberation Serif" w:cs="Liberation Serif"/>
          <w:color w:val="222222"/>
          <w:sz w:val="26"/>
          <w:szCs w:val="26"/>
          <w:shd w:val="clear" w:color="auto" w:fill="FFFFFF"/>
          <w:lang w:eastAsia="es-AR"/>
        </w:rPr>
        <w:t xml:space="preserve">provincial Nº </w:t>
      </w:r>
      <w:r w:rsidR="00FA280D" w:rsidRPr="00FA280D">
        <w:rPr>
          <w:rFonts w:ascii="Liberation Serif" w:eastAsia="Times New Roman" w:hAnsi="Liberation Serif" w:cs="Liberation Serif"/>
          <w:color w:val="222222"/>
          <w:sz w:val="26"/>
          <w:szCs w:val="26"/>
          <w:shd w:val="clear" w:color="auto" w:fill="FFFFFF"/>
          <w:lang w:eastAsia="es-AR"/>
        </w:rPr>
        <w:t xml:space="preserve">105 regula la generación, manipulación, transporte, tratamiento y disposición final de residuos peligrosos </w:t>
      </w:r>
      <w:r>
        <w:rPr>
          <w:rFonts w:ascii="Liberation Serif" w:eastAsia="Times New Roman" w:hAnsi="Liberation Serif" w:cs="Liberation Serif"/>
          <w:color w:val="222222"/>
          <w:sz w:val="26"/>
          <w:szCs w:val="26"/>
          <w:shd w:val="clear" w:color="auto" w:fill="FFFFFF"/>
          <w:lang w:eastAsia="es-AR"/>
        </w:rPr>
        <w:t xml:space="preserve">que </w:t>
      </w:r>
      <w:r w:rsidR="00FA280D" w:rsidRPr="00FA280D">
        <w:rPr>
          <w:rFonts w:ascii="Liberation Serif" w:eastAsia="Times New Roman" w:hAnsi="Liberation Serif" w:cs="Liberation Serif"/>
          <w:color w:val="222222"/>
          <w:sz w:val="26"/>
          <w:szCs w:val="26"/>
          <w:shd w:val="clear" w:color="auto" w:fill="FFFFFF"/>
          <w:lang w:eastAsia="es-AR"/>
        </w:rPr>
        <w:t>quedarán cuando se tratare de residuos generados o ubicados en lugares sometidos a jurisdicción provincial. Obligación de inscribirse en el registro y cumplimentar con el pago de la tasa de evaluación y fiscalización establecida mediante artículo 16° de la citada norma provin</w:t>
      </w:r>
      <w:r>
        <w:rPr>
          <w:rFonts w:ascii="Liberation Serif" w:eastAsia="Times New Roman" w:hAnsi="Liberation Serif" w:cs="Liberation Serif"/>
          <w:color w:val="222222"/>
          <w:sz w:val="26"/>
          <w:szCs w:val="26"/>
          <w:shd w:val="clear" w:color="auto" w:fill="FFFFFF"/>
          <w:lang w:eastAsia="es-AR"/>
        </w:rPr>
        <w:t xml:space="preserve">cial y Resolución. </w:t>
      </w:r>
      <w:proofErr w:type="spellStart"/>
      <w:r>
        <w:rPr>
          <w:rFonts w:ascii="Liberation Serif" w:eastAsia="Times New Roman" w:hAnsi="Liberation Serif" w:cs="Liberation Serif"/>
          <w:color w:val="222222"/>
          <w:sz w:val="26"/>
          <w:szCs w:val="26"/>
          <w:shd w:val="clear" w:color="auto" w:fill="FFFFFF"/>
          <w:lang w:eastAsia="es-AR"/>
        </w:rPr>
        <w:t>S.D.S.y</w:t>
      </w:r>
      <w:proofErr w:type="spellEnd"/>
      <w:r>
        <w:rPr>
          <w:rFonts w:ascii="Liberation Serif" w:eastAsia="Times New Roman" w:hAnsi="Liberation Serif" w:cs="Liberation Serif"/>
          <w:color w:val="222222"/>
          <w:sz w:val="26"/>
          <w:szCs w:val="26"/>
          <w:shd w:val="clear" w:color="auto" w:fill="FFFFFF"/>
          <w:lang w:eastAsia="es-AR"/>
        </w:rPr>
        <w:t xml:space="preserve"> A. Nº</w:t>
      </w:r>
      <w:r w:rsidR="00FA280D" w:rsidRPr="00FA280D">
        <w:rPr>
          <w:rFonts w:ascii="Liberation Serif" w:eastAsia="Times New Roman" w:hAnsi="Liberation Serif" w:cs="Liberation Serif"/>
          <w:color w:val="222222"/>
          <w:sz w:val="26"/>
          <w:szCs w:val="26"/>
          <w:shd w:val="clear" w:color="auto" w:fill="FFFFFF"/>
          <w:lang w:eastAsia="es-AR"/>
        </w:rPr>
        <w:t xml:space="preserve"> 401/12.</w:t>
      </w:r>
      <w:r w:rsidR="00FA280D" w:rsidRPr="00FA280D">
        <w:rPr>
          <w:rFonts w:ascii="Liberation Serif" w:eastAsia="Times New Roman" w:hAnsi="Liberation Serif" w:cs="Liberation Serif"/>
          <w:color w:val="222222"/>
          <w:sz w:val="26"/>
          <w:szCs w:val="26"/>
          <w:shd w:val="clear" w:color="auto" w:fill="FFFFFF"/>
          <w:lang w:eastAsia="es-AR"/>
        </w:rPr>
        <w:br/>
        <w:t xml:space="preserve">La Resolución 113/05 de la Subsecretaría de Recursos Naturales establece por su parte, que los residuos constituidos por aguas residuales con hidrocarburos, aceites de sentina e hidrocarburos residuales generados en buques, que sean </w:t>
      </w:r>
      <w:proofErr w:type="spellStart"/>
      <w:r w:rsidR="00FA280D" w:rsidRPr="00FA280D">
        <w:rPr>
          <w:rFonts w:ascii="Liberation Serif" w:eastAsia="Times New Roman" w:hAnsi="Liberation Serif" w:cs="Liberation Serif"/>
          <w:color w:val="222222"/>
          <w:sz w:val="26"/>
          <w:szCs w:val="26"/>
          <w:shd w:val="clear" w:color="auto" w:fill="FFFFFF"/>
          <w:lang w:eastAsia="es-AR"/>
        </w:rPr>
        <w:t>recepcionados</w:t>
      </w:r>
      <w:proofErr w:type="spellEnd"/>
      <w:r w:rsidR="00FA280D" w:rsidRPr="00FA280D">
        <w:rPr>
          <w:rFonts w:ascii="Liberation Serif" w:eastAsia="Times New Roman" w:hAnsi="Liberation Serif" w:cs="Liberation Serif"/>
          <w:color w:val="222222"/>
          <w:sz w:val="26"/>
          <w:szCs w:val="26"/>
          <w:shd w:val="clear" w:color="auto" w:fill="FFFFFF"/>
          <w:lang w:eastAsia="es-AR"/>
        </w:rPr>
        <w:t xml:space="preserve"> en puerto, deberán ser sometidos dentro del territorio provincial al manejo, tratamiento y/o disposición final establecidos por la Ley Provincial N° 105 para los desechos con estas características.</w:t>
      </w:r>
    </w:p>
    <w:p w:rsidR="005D6C39" w:rsidRDefault="005D6C39" w:rsidP="005D6C39">
      <w:pPr>
        <w:spacing w:after="0" w:line="360" w:lineRule="auto"/>
        <w:jc w:val="both"/>
        <w:rPr>
          <w:rFonts w:ascii="Liberation Serif" w:eastAsia="Times New Roman" w:hAnsi="Liberation Serif" w:cs="Liberation Serif"/>
          <w:color w:val="222222"/>
          <w:sz w:val="26"/>
          <w:szCs w:val="26"/>
          <w:shd w:val="clear" w:color="auto" w:fill="FFFFFF"/>
          <w:lang w:eastAsia="es-AR"/>
        </w:rPr>
      </w:pPr>
      <w:r>
        <w:rPr>
          <w:rFonts w:ascii="Liberation Serif" w:eastAsia="Times New Roman" w:hAnsi="Liberation Serif" w:cs="Liberation Serif"/>
          <w:color w:val="222222"/>
          <w:sz w:val="26"/>
          <w:szCs w:val="26"/>
          <w:shd w:val="clear" w:color="auto" w:fill="FFFFFF"/>
          <w:lang w:eastAsia="es-AR"/>
        </w:rPr>
        <w:t xml:space="preserve"> </w:t>
      </w:r>
      <w:r>
        <w:rPr>
          <w:rFonts w:ascii="Liberation Serif" w:eastAsia="Times New Roman" w:hAnsi="Liberation Serif" w:cs="Liberation Serif"/>
          <w:color w:val="222222"/>
          <w:sz w:val="26"/>
          <w:szCs w:val="26"/>
          <w:shd w:val="clear" w:color="auto" w:fill="FFFFFF"/>
          <w:lang w:eastAsia="es-AR"/>
        </w:rPr>
        <w:tab/>
      </w:r>
      <w:r>
        <w:rPr>
          <w:rFonts w:ascii="Liberation Serif" w:eastAsia="Times New Roman" w:hAnsi="Liberation Serif" w:cs="Liberation Serif"/>
          <w:color w:val="222222"/>
          <w:sz w:val="26"/>
          <w:szCs w:val="26"/>
          <w:shd w:val="clear" w:color="auto" w:fill="FFFFFF"/>
          <w:lang w:eastAsia="es-AR"/>
        </w:rPr>
        <w:tab/>
        <w:t xml:space="preserve">e) </w:t>
      </w:r>
      <w:r w:rsidR="00FA280D" w:rsidRPr="00FA280D">
        <w:rPr>
          <w:rFonts w:ascii="Liberation Serif" w:eastAsia="Times New Roman" w:hAnsi="Liberation Serif" w:cs="Liberation Serif"/>
          <w:color w:val="222222"/>
          <w:sz w:val="26"/>
          <w:szCs w:val="26"/>
          <w:shd w:val="clear" w:color="auto" w:fill="FFFFFF"/>
          <w:lang w:eastAsia="es-AR"/>
        </w:rPr>
        <w:t xml:space="preserve">La Ley </w:t>
      </w:r>
      <w:r>
        <w:rPr>
          <w:rFonts w:ascii="Liberation Serif" w:eastAsia="Times New Roman" w:hAnsi="Liberation Serif" w:cs="Liberation Serif"/>
          <w:color w:val="222222"/>
          <w:sz w:val="26"/>
          <w:szCs w:val="26"/>
          <w:shd w:val="clear" w:color="auto" w:fill="FFFFFF"/>
          <w:lang w:eastAsia="es-AR"/>
        </w:rPr>
        <w:t xml:space="preserve">provincial Nº </w:t>
      </w:r>
      <w:r w:rsidR="00FA280D" w:rsidRPr="00FA280D">
        <w:rPr>
          <w:rFonts w:ascii="Liberation Serif" w:eastAsia="Times New Roman" w:hAnsi="Liberation Serif" w:cs="Liberation Serif"/>
          <w:color w:val="222222"/>
          <w:sz w:val="26"/>
          <w:szCs w:val="26"/>
          <w:shd w:val="clear" w:color="auto" w:fill="FFFFFF"/>
          <w:lang w:eastAsia="es-AR"/>
        </w:rPr>
        <w:t>176 prohíbe toda actividad de acercamiento a cualquier especie de mamífero marino y zonas de nidificación de aves en las costas y mar de jurisdicción provincial durante todo el año calendario, sin autorización de la autoridad de aplicación.</w:t>
      </w:r>
    </w:p>
    <w:p w:rsidR="005D6C39" w:rsidRDefault="005D6C39" w:rsidP="005D6C39">
      <w:pPr>
        <w:spacing w:after="0" w:line="360" w:lineRule="auto"/>
        <w:jc w:val="both"/>
        <w:rPr>
          <w:rFonts w:ascii="Liberation Serif" w:eastAsia="Times New Roman" w:hAnsi="Liberation Serif" w:cs="Liberation Serif"/>
          <w:color w:val="222222"/>
          <w:sz w:val="26"/>
          <w:szCs w:val="26"/>
          <w:shd w:val="clear" w:color="auto" w:fill="FFFFFF"/>
          <w:lang w:eastAsia="es-AR"/>
        </w:rPr>
      </w:pPr>
      <w:r>
        <w:rPr>
          <w:rFonts w:ascii="Liberation Serif" w:eastAsia="Times New Roman" w:hAnsi="Liberation Serif" w:cs="Liberation Serif"/>
          <w:color w:val="222222"/>
          <w:sz w:val="26"/>
          <w:szCs w:val="26"/>
          <w:shd w:val="clear" w:color="auto" w:fill="FFFFFF"/>
          <w:lang w:eastAsia="es-AR"/>
        </w:rPr>
        <w:t xml:space="preserve"> </w:t>
      </w:r>
      <w:r>
        <w:rPr>
          <w:rFonts w:ascii="Liberation Serif" w:eastAsia="Times New Roman" w:hAnsi="Liberation Serif" w:cs="Liberation Serif"/>
          <w:color w:val="222222"/>
          <w:sz w:val="26"/>
          <w:szCs w:val="26"/>
          <w:shd w:val="clear" w:color="auto" w:fill="FFFFFF"/>
          <w:lang w:eastAsia="es-AR"/>
        </w:rPr>
        <w:tab/>
      </w:r>
      <w:r>
        <w:rPr>
          <w:rFonts w:ascii="Liberation Serif" w:eastAsia="Times New Roman" w:hAnsi="Liberation Serif" w:cs="Liberation Serif"/>
          <w:color w:val="222222"/>
          <w:sz w:val="26"/>
          <w:szCs w:val="26"/>
          <w:shd w:val="clear" w:color="auto" w:fill="FFFFFF"/>
          <w:lang w:eastAsia="es-AR"/>
        </w:rPr>
        <w:tab/>
        <w:t xml:space="preserve">f) </w:t>
      </w:r>
      <w:r w:rsidR="00FA280D" w:rsidRPr="00FA280D">
        <w:rPr>
          <w:rFonts w:ascii="Liberation Serif" w:eastAsia="Times New Roman" w:hAnsi="Liberation Serif" w:cs="Liberation Serif"/>
          <w:color w:val="222222"/>
          <w:sz w:val="26"/>
          <w:szCs w:val="26"/>
          <w:shd w:val="clear" w:color="auto" w:fill="FFFFFF"/>
          <w:lang w:eastAsia="es-AR"/>
        </w:rPr>
        <w:t xml:space="preserve">La Ley </w:t>
      </w:r>
      <w:r>
        <w:rPr>
          <w:rFonts w:ascii="Liberation Serif" w:eastAsia="Times New Roman" w:hAnsi="Liberation Serif" w:cs="Liberation Serif"/>
          <w:color w:val="222222"/>
          <w:sz w:val="26"/>
          <w:szCs w:val="26"/>
          <w:shd w:val="clear" w:color="auto" w:fill="FFFFFF"/>
          <w:lang w:eastAsia="es-AR"/>
        </w:rPr>
        <w:t xml:space="preserve">provincial Nº </w:t>
      </w:r>
      <w:r w:rsidR="00FA280D" w:rsidRPr="00FA280D">
        <w:rPr>
          <w:rFonts w:ascii="Liberation Serif" w:eastAsia="Times New Roman" w:hAnsi="Liberation Serif" w:cs="Liberation Serif"/>
          <w:color w:val="222222"/>
          <w:sz w:val="26"/>
          <w:szCs w:val="26"/>
          <w:shd w:val="clear" w:color="auto" w:fill="FFFFFF"/>
          <w:lang w:eastAsia="es-AR"/>
        </w:rPr>
        <w:t>237 prohíbe a las reparticiones estatales, entidades públicas y privadas y particulares, la descarga de efluentes residuales sólidos, líquidos o gaseosos, de cualquier origen, a la atmósfera, canalizaciones, acequias, ríos y toda otra fuente, curso o receptor de agua, superficial o subterránea, o marino que signifique contaminación del aire o de las aguas, sin previo tratamiento de depuración o neutralización, que los convierta en inocuos e inofensivos para la salud de la población, flora, fauna, terrestre y/o marina.</w:t>
      </w:r>
      <w:r w:rsidR="00FA280D" w:rsidRPr="00FA280D">
        <w:rPr>
          <w:rFonts w:ascii="Liberation Serif" w:eastAsia="Times New Roman" w:hAnsi="Liberation Serif" w:cs="Liberation Serif"/>
          <w:color w:val="222222"/>
          <w:sz w:val="26"/>
          <w:szCs w:val="26"/>
          <w:shd w:val="clear" w:color="auto" w:fill="FFFFFF"/>
          <w:lang w:eastAsia="es-AR"/>
        </w:rPr>
        <w:br/>
      </w:r>
      <w:r>
        <w:rPr>
          <w:rFonts w:ascii="Liberation Serif" w:eastAsia="Times New Roman" w:hAnsi="Liberation Serif" w:cs="Liberation Serif"/>
          <w:color w:val="222222"/>
          <w:sz w:val="26"/>
          <w:szCs w:val="26"/>
          <w:shd w:val="clear" w:color="auto" w:fill="FFFFFF"/>
          <w:lang w:eastAsia="es-AR"/>
        </w:rPr>
        <w:t xml:space="preserve"> </w:t>
      </w:r>
      <w:r>
        <w:rPr>
          <w:rFonts w:ascii="Liberation Serif" w:eastAsia="Times New Roman" w:hAnsi="Liberation Serif" w:cs="Liberation Serif"/>
          <w:color w:val="222222"/>
          <w:sz w:val="26"/>
          <w:szCs w:val="26"/>
          <w:shd w:val="clear" w:color="auto" w:fill="FFFFFF"/>
          <w:lang w:eastAsia="es-AR"/>
        </w:rPr>
        <w:tab/>
      </w:r>
      <w:r>
        <w:rPr>
          <w:rFonts w:ascii="Liberation Serif" w:eastAsia="Times New Roman" w:hAnsi="Liberation Serif" w:cs="Liberation Serif"/>
          <w:color w:val="222222"/>
          <w:sz w:val="26"/>
          <w:szCs w:val="26"/>
          <w:shd w:val="clear" w:color="auto" w:fill="FFFFFF"/>
          <w:lang w:eastAsia="es-AR"/>
        </w:rPr>
        <w:tab/>
        <w:t xml:space="preserve">g) </w:t>
      </w:r>
      <w:r w:rsidR="00FA280D" w:rsidRPr="00FA280D">
        <w:rPr>
          <w:rFonts w:ascii="Liberation Serif" w:eastAsia="Times New Roman" w:hAnsi="Liberation Serif" w:cs="Liberation Serif"/>
          <w:color w:val="222222"/>
          <w:sz w:val="26"/>
          <w:szCs w:val="26"/>
          <w:shd w:val="clear" w:color="auto" w:fill="FFFFFF"/>
          <w:lang w:eastAsia="es-AR"/>
        </w:rPr>
        <w:t xml:space="preserve">La Ley </w:t>
      </w:r>
      <w:r>
        <w:rPr>
          <w:rFonts w:ascii="Liberation Serif" w:eastAsia="Times New Roman" w:hAnsi="Liberation Serif" w:cs="Liberation Serif"/>
          <w:color w:val="222222"/>
          <w:sz w:val="26"/>
          <w:szCs w:val="26"/>
          <w:shd w:val="clear" w:color="auto" w:fill="FFFFFF"/>
          <w:lang w:eastAsia="es-AR"/>
        </w:rPr>
        <w:t xml:space="preserve">provincial Nº </w:t>
      </w:r>
      <w:r w:rsidR="00FA280D" w:rsidRPr="00FA280D">
        <w:rPr>
          <w:rFonts w:ascii="Liberation Serif" w:eastAsia="Times New Roman" w:hAnsi="Liberation Serif" w:cs="Liberation Serif"/>
          <w:color w:val="222222"/>
          <w:sz w:val="26"/>
          <w:szCs w:val="26"/>
          <w:shd w:val="clear" w:color="auto" w:fill="FFFFFF"/>
          <w:lang w:eastAsia="es-AR"/>
        </w:rPr>
        <w:t>272 crea el Sistema</w:t>
      </w:r>
      <w:r>
        <w:rPr>
          <w:rFonts w:ascii="Liberation Serif" w:eastAsia="Times New Roman" w:hAnsi="Liberation Serif" w:cs="Liberation Serif"/>
          <w:color w:val="222222"/>
          <w:sz w:val="26"/>
          <w:szCs w:val="26"/>
          <w:shd w:val="clear" w:color="auto" w:fill="FFFFFF"/>
          <w:lang w:eastAsia="es-AR"/>
        </w:rPr>
        <w:t xml:space="preserve"> Provincial de Áreas Protegidas.</w:t>
      </w:r>
    </w:p>
    <w:p w:rsidR="005D6C39" w:rsidRDefault="005D6C39" w:rsidP="005D6C39">
      <w:pPr>
        <w:spacing w:after="0" w:line="360" w:lineRule="auto"/>
        <w:jc w:val="both"/>
        <w:rPr>
          <w:rFonts w:ascii="Liberation Serif" w:eastAsia="Times New Roman" w:hAnsi="Liberation Serif" w:cs="Liberation Serif"/>
          <w:color w:val="222222"/>
          <w:sz w:val="26"/>
          <w:szCs w:val="26"/>
          <w:shd w:val="clear" w:color="auto" w:fill="FFFFFF"/>
          <w:lang w:eastAsia="es-AR"/>
        </w:rPr>
      </w:pPr>
      <w:r>
        <w:rPr>
          <w:rFonts w:ascii="Liberation Serif" w:eastAsia="Times New Roman" w:hAnsi="Liberation Serif" w:cs="Liberation Serif"/>
          <w:color w:val="222222"/>
          <w:sz w:val="26"/>
          <w:szCs w:val="26"/>
          <w:shd w:val="clear" w:color="auto" w:fill="FFFFFF"/>
          <w:lang w:eastAsia="es-AR"/>
        </w:rPr>
        <w:t xml:space="preserve"> </w:t>
      </w:r>
      <w:r>
        <w:rPr>
          <w:rFonts w:ascii="Liberation Serif" w:eastAsia="Times New Roman" w:hAnsi="Liberation Serif" w:cs="Liberation Serif"/>
          <w:color w:val="222222"/>
          <w:sz w:val="26"/>
          <w:szCs w:val="26"/>
          <w:shd w:val="clear" w:color="auto" w:fill="FFFFFF"/>
          <w:lang w:eastAsia="es-AR"/>
        </w:rPr>
        <w:tab/>
      </w:r>
      <w:r>
        <w:rPr>
          <w:rFonts w:ascii="Liberation Serif" w:eastAsia="Times New Roman" w:hAnsi="Liberation Serif" w:cs="Liberation Serif"/>
          <w:color w:val="222222"/>
          <w:sz w:val="26"/>
          <w:szCs w:val="26"/>
          <w:shd w:val="clear" w:color="auto" w:fill="FFFFFF"/>
          <w:lang w:eastAsia="es-AR"/>
        </w:rPr>
        <w:tab/>
        <w:t xml:space="preserve">h) </w:t>
      </w:r>
      <w:r w:rsidR="00FA280D" w:rsidRPr="00FA280D">
        <w:rPr>
          <w:rFonts w:ascii="Liberation Serif" w:eastAsia="Times New Roman" w:hAnsi="Liberation Serif" w:cs="Liberation Serif"/>
          <w:color w:val="222222"/>
          <w:sz w:val="26"/>
          <w:szCs w:val="26"/>
          <w:shd w:val="clear" w:color="auto" w:fill="FFFFFF"/>
          <w:lang w:eastAsia="es-AR"/>
        </w:rPr>
        <w:t xml:space="preserve">La Ley </w:t>
      </w:r>
      <w:r>
        <w:rPr>
          <w:rFonts w:ascii="Liberation Serif" w:eastAsia="Times New Roman" w:hAnsi="Liberation Serif" w:cs="Liberation Serif"/>
          <w:color w:val="222222"/>
          <w:sz w:val="26"/>
          <w:szCs w:val="26"/>
          <w:shd w:val="clear" w:color="auto" w:fill="FFFFFF"/>
          <w:lang w:eastAsia="es-AR"/>
        </w:rPr>
        <w:t xml:space="preserve">provincial Nº </w:t>
      </w:r>
      <w:r w:rsidR="00FA280D" w:rsidRPr="00FA280D">
        <w:rPr>
          <w:rFonts w:ascii="Liberation Serif" w:eastAsia="Times New Roman" w:hAnsi="Liberation Serif" w:cs="Liberation Serif"/>
          <w:color w:val="222222"/>
          <w:sz w:val="26"/>
          <w:szCs w:val="26"/>
          <w:shd w:val="clear" w:color="auto" w:fill="FFFFFF"/>
          <w:lang w:eastAsia="es-AR"/>
        </w:rPr>
        <w:t>396 prohíbe en todo el ámbito del Territorio Nacional de la Tierra del Fuego, Antártida e Isla del Atlántico Sur, la recepción, el depósito, el procesamiento, la utilización y/o la distribución de cualquier tipo de materiales, elementos, sustancias y productos procesados o no que configuren riesgo presente o futuro para la salud y la vida de las</w:t>
      </w:r>
      <w:r>
        <w:rPr>
          <w:rFonts w:ascii="Liberation Serif" w:eastAsia="Times New Roman" w:hAnsi="Liberation Serif" w:cs="Liberation Serif"/>
          <w:color w:val="222222"/>
          <w:sz w:val="26"/>
          <w:szCs w:val="26"/>
          <w:shd w:val="clear" w:color="auto" w:fill="FFFFFF"/>
          <w:lang w:eastAsia="es-AR"/>
        </w:rPr>
        <w:t xml:space="preserve"> personas, la fauna y la flora.</w:t>
      </w:r>
    </w:p>
    <w:p w:rsidR="00FA280D" w:rsidRDefault="005D6C39" w:rsidP="005D6C39">
      <w:pPr>
        <w:spacing w:after="0" w:line="360" w:lineRule="auto"/>
        <w:jc w:val="both"/>
        <w:rPr>
          <w:rFonts w:ascii="Liberation Serif" w:eastAsia="Times New Roman" w:hAnsi="Liberation Serif" w:cs="Liberation Serif"/>
          <w:color w:val="222222"/>
          <w:sz w:val="26"/>
          <w:szCs w:val="26"/>
          <w:shd w:val="clear" w:color="auto" w:fill="FFFFFF"/>
          <w:lang w:eastAsia="es-AR"/>
        </w:rPr>
      </w:pPr>
      <w:r>
        <w:rPr>
          <w:rFonts w:ascii="Liberation Serif" w:eastAsia="Times New Roman" w:hAnsi="Liberation Serif" w:cs="Liberation Serif"/>
          <w:color w:val="222222"/>
          <w:sz w:val="26"/>
          <w:szCs w:val="26"/>
          <w:shd w:val="clear" w:color="auto" w:fill="FFFFFF"/>
          <w:lang w:eastAsia="es-AR"/>
        </w:rPr>
        <w:t xml:space="preserve"> </w:t>
      </w:r>
      <w:r>
        <w:rPr>
          <w:rFonts w:ascii="Liberation Serif" w:eastAsia="Times New Roman" w:hAnsi="Liberation Serif" w:cs="Liberation Serif"/>
          <w:color w:val="222222"/>
          <w:sz w:val="26"/>
          <w:szCs w:val="26"/>
          <w:shd w:val="clear" w:color="auto" w:fill="FFFFFF"/>
          <w:lang w:eastAsia="es-AR"/>
        </w:rPr>
        <w:tab/>
      </w:r>
      <w:r>
        <w:rPr>
          <w:rFonts w:ascii="Liberation Serif" w:eastAsia="Times New Roman" w:hAnsi="Liberation Serif" w:cs="Liberation Serif"/>
          <w:color w:val="222222"/>
          <w:sz w:val="26"/>
          <w:szCs w:val="26"/>
          <w:shd w:val="clear" w:color="auto" w:fill="FFFFFF"/>
          <w:lang w:eastAsia="es-AR"/>
        </w:rPr>
        <w:tab/>
        <w:t xml:space="preserve">i) </w:t>
      </w:r>
      <w:r w:rsidR="00F0114E">
        <w:rPr>
          <w:rFonts w:ascii="Liberation Serif" w:eastAsia="Times New Roman" w:hAnsi="Liberation Serif" w:cs="Liberation Serif"/>
          <w:color w:val="222222"/>
          <w:sz w:val="26"/>
          <w:szCs w:val="26"/>
          <w:shd w:val="clear" w:color="auto" w:fill="FFFFFF"/>
          <w:lang w:eastAsia="es-AR"/>
        </w:rPr>
        <w:t>L</w:t>
      </w:r>
      <w:r w:rsidR="00FA280D" w:rsidRPr="00FA280D">
        <w:rPr>
          <w:rFonts w:ascii="Liberation Serif" w:eastAsia="Times New Roman" w:hAnsi="Liberation Serif" w:cs="Liberation Serif"/>
          <w:color w:val="222222"/>
          <w:sz w:val="26"/>
          <w:szCs w:val="26"/>
          <w:shd w:val="clear" w:color="auto" w:fill="FFFFFF"/>
          <w:lang w:eastAsia="es-AR"/>
        </w:rPr>
        <w:t>a Ley Provincial 610 especifica los permisos que debe obtener la plataforma, aunque no contempla especificaciones de tipo técnico o ambiental.</w:t>
      </w:r>
    </w:p>
    <w:p w:rsidR="00A711F2" w:rsidRDefault="00F0114E" w:rsidP="005D6C39">
      <w:pPr>
        <w:spacing w:after="0" w:line="360" w:lineRule="auto"/>
        <w:jc w:val="both"/>
        <w:rPr>
          <w:rFonts w:ascii="Liberation Serif" w:eastAsia="Times New Roman" w:hAnsi="Liberation Serif" w:cs="Liberation Serif"/>
          <w:color w:val="222222"/>
          <w:sz w:val="26"/>
          <w:szCs w:val="26"/>
          <w:shd w:val="clear" w:color="auto" w:fill="FFFFFF"/>
          <w:lang w:eastAsia="es-AR"/>
        </w:rPr>
      </w:pPr>
      <w:r>
        <w:rPr>
          <w:rFonts w:ascii="Liberation Serif" w:eastAsia="Times New Roman" w:hAnsi="Liberation Serif" w:cs="Liberation Serif"/>
          <w:color w:val="222222"/>
          <w:sz w:val="26"/>
          <w:szCs w:val="26"/>
          <w:shd w:val="clear" w:color="auto" w:fill="FFFFFF"/>
          <w:lang w:eastAsia="es-AR"/>
        </w:rPr>
        <w:tab/>
      </w:r>
      <w:r>
        <w:rPr>
          <w:rFonts w:ascii="Liberation Serif" w:eastAsia="Times New Roman" w:hAnsi="Liberation Serif" w:cs="Liberation Serif"/>
          <w:color w:val="222222"/>
          <w:sz w:val="26"/>
          <w:szCs w:val="26"/>
          <w:shd w:val="clear" w:color="auto" w:fill="FFFFFF"/>
          <w:lang w:eastAsia="es-AR"/>
        </w:rPr>
        <w:tab/>
        <w:t>j) En materia de control, el Tribunal de Cuentas ha emit</w:t>
      </w:r>
      <w:r w:rsidR="00417031">
        <w:rPr>
          <w:rFonts w:ascii="Liberation Serif" w:eastAsia="Times New Roman" w:hAnsi="Liberation Serif" w:cs="Liberation Serif"/>
          <w:color w:val="222222"/>
          <w:sz w:val="26"/>
          <w:szCs w:val="26"/>
          <w:shd w:val="clear" w:color="auto" w:fill="FFFFFF"/>
          <w:lang w:eastAsia="es-AR"/>
        </w:rPr>
        <w:t>ido la Resolución Plenaria Nº 1</w:t>
      </w:r>
      <w:r>
        <w:rPr>
          <w:rFonts w:ascii="Liberation Serif" w:eastAsia="Times New Roman" w:hAnsi="Liberation Serif" w:cs="Liberation Serif"/>
          <w:color w:val="222222"/>
          <w:sz w:val="26"/>
          <w:szCs w:val="26"/>
          <w:shd w:val="clear" w:color="auto" w:fill="FFFFFF"/>
          <w:lang w:eastAsia="es-AR"/>
        </w:rPr>
        <w:t>15, en cuyo artículo 2º aprobó las “</w:t>
      </w:r>
      <w:r w:rsidRPr="00417031">
        <w:rPr>
          <w:rFonts w:ascii="Liberation Serif" w:eastAsia="Times New Roman" w:hAnsi="Liberation Serif" w:cs="Liberation Serif"/>
          <w:i/>
          <w:color w:val="222222"/>
          <w:sz w:val="26"/>
          <w:szCs w:val="26"/>
          <w:shd w:val="clear" w:color="auto" w:fill="FFFFFF"/>
          <w:lang w:eastAsia="es-AR"/>
        </w:rPr>
        <w:t>Normas de Control de Empresas o Sociedades del Estado excluidas o ex</w:t>
      </w:r>
      <w:r w:rsidR="00417031" w:rsidRPr="00417031">
        <w:rPr>
          <w:rFonts w:ascii="Liberation Serif" w:eastAsia="Times New Roman" w:hAnsi="Liberation Serif" w:cs="Liberation Serif"/>
          <w:i/>
          <w:color w:val="222222"/>
          <w:sz w:val="26"/>
          <w:szCs w:val="26"/>
          <w:shd w:val="clear" w:color="auto" w:fill="FFFFFF"/>
          <w:lang w:eastAsia="es-AR"/>
        </w:rPr>
        <w:t>ceptuadas por la Ley del ámbito provincial Nº 495 de Administración Financiera y sistemas de Control del Sector Público Provincial</w:t>
      </w:r>
      <w:r w:rsidR="00417031">
        <w:rPr>
          <w:rFonts w:ascii="Liberation Serif" w:eastAsia="Times New Roman" w:hAnsi="Liberation Serif" w:cs="Liberation Serif"/>
          <w:color w:val="222222"/>
          <w:sz w:val="26"/>
          <w:szCs w:val="26"/>
          <w:shd w:val="clear" w:color="auto" w:fill="FFFFFF"/>
          <w:lang w:eastAsia="es-AR"/>
        </w:rPr>
        <w:t>” (ver ANEXO II</w:t>
      </w:r>
      <w:r w:rsidR="001A1A56">
        <w:rPr>
          <w:rFonts w:ascii="Liberation Serif" w:eastAsia="Times New Roman" w:hAnsi="Liberation Serif" w:cs="Liberation Serif"/>
          <w:color w:val="222222"/>
          <w:sz w:val="26"/>
          <w:szCs w:val="26"/>
          <w:shd w:val="clear" w:color="auto" w:fill="FFFFFF"/>
          <w:lang w:eastAsia="es-AR"/>
        </w:rPr>
        <w:t>, se acompaña archivo adjunto</w:t>
      </w:r>
      <w:r w:rsidR="00417031">
        <w:rPr>
          <w:rFonts w:ascii="Liberation Serif" w:eastAsia="Times New Roman" w:hAnsi="Liberation Serif" w:cs="Liberation Serif"/>
          <w:color w:val="222222"/>
          <w:sz w:val="26"/>
          <w:szCs w:val="26"/>
          <w:shd w:val="clear" w:color="auto" w:fill="FFFFFF"/>
          <w:lang w:eastAsia="es-AR"/>
        </w:rPr>
        <w:t>)</w:t>
      </w:r>
      <w:r w:rsidR="001A1A56">
        <w:rPr>
          <w:rFonts w:ascii="Liberation Serif" w:eastAsia="Times New Roman" w:hAnsi="Liberation Serif" w:cs="Liberation Serif"/>
          <w:color w:val="222222"/>
          <w:sz w:val="26"/>
          <w:szCs w:val="26"/>
          <w:shd w:val="clear" w:color="auto" w:fill="FFFFFF"/>
          <w:lang w:eastAsia="es-AR"/>
        </w:rPr>
        <w:t>.</w:t>
      </w:r>
    </w:p>
    <w:p w:rsidR="00A711F2" w:rsidRDefault="00A711F2" w:rsidP="001A1A56">
      <w:pPr>
        <w:spacing w:after="0" w:line="360" w:lineRule="auto"/>
        <w:jc w:val="both"/>
        <w:rPr>
          <w:rFonts w:ascii="Liberation Serif" w:eastAsia="Times New Roman" w:hAnsi="Liberation Serif" w:cs="Liberation Serif"/>
          <w:i/>
          <w:color w:val="222222"/>
          <w:sz w:val="26"/>
          <w:szCs w:val="26"/>
          <w:shd w:val="clear" w:color="auto" w:fill="FFFFFF"/>
          <w:lang w:eastAsia="es-AR"/>
        </w:rPr>
      </w:pPr>
      <w:r>
        <w:rPr>
          <w:rFonts w:ascii="Liberation Serif" w:eastAsia="Times New Roman" w:hAnsi="Liberation Serif" w:cs="Liberation Serif"/>
          <w:color w:val="222222"/>
          <w:sz w:val="26"/>
          <w:szCs w:val="26"/>
          <w:shd w:val="clear" w:color="auto" w:fill="FFFFFF"/>
          <w:lang w:eastAsia="es-AR"/>
        </w:rPr>
        <w:t xml:space="preserve"> </w:t>
      </w:r>
      <w:r>
        <w:rPr>
          <w:rFonts w:ascii="Liberation Serif" w:eastAsia="Times New Roman" w:hAnsi="Liberation Serif" w:cs="Liberation Serif"/>
          <w:color w:val="222222"/>
          <w:sz w:val="26"/>
          <w:szCs w:val="26"/>
          <w:shd w:val="clear" w:color="auto" w:fill="FFFFFF"/>
          <w:lang w:eastAsia="es-AR"/>
        </w:rPr>
        <w:tab/>
      </w:r>
      <w:r>
        <w:rPr>
          <w:rFonts w:ascii="Liberation Serif" w:eastAsia="Times New Roman" w:hAnsi="Liberation Serif" w:cs="Liberation Serif"/>
          <w:color w:val="222222"/>
          <w:sz w:val="26"/>
          <w:szCs w:val="26"/>
          <w:shd w:val="clear" w:color="auto" w:fill="FFFFFF"/>
          <w:lang w:eastAsia="es-AR"/>
        </w:rPr>
        <w:tab/>
        <w:t xml:space="preserve">Finalmente, se destaca la página web de la Agencia de Recaudación Fueguina (AREF) </w:t>
      </w:r>
      <w:hyperlink r:id="rId7" w:history="1">
        <w:r w:rsidRPr="00E31A7B">
          <w:rPr>
            <w:rStyle w:val="Hipervnculo"/>
            <w:rFonts w:ascii="Liberation Serif" w:eastAsia="Times New Roman" w:hAnsi="Liberation Serif" w:cs="Liberation Serif"/>
            <w:sz w:val="26"/>
            <w:szCs w:val="26"/>
            <w:shd w:val="clear" w:color="auto" w:fill="FFFFFF"/>
            <w:lang w:eastAsia="es-AR"/>
          </w:rPr>
          <w:t>https://www.aref.gob.ar/hidrocarburos/</w:t>
        </w:r>
      </w:hyperlink>
      <w:r>
        <w:rPr>
          <w:rFonts w:ascii="Liberation Serif" w:eastAsia="Times New Roman" w:hAnsi="Liberation Serif" w:cs="Liberation Serif"/>
          <w:color w:val="222222"/>
          <w:sz w:val="26"/>
          <w:szCs w:val="26"/>
          <w:shd w:val="clear" w:color="auto" w:fill="FFFFFF"/>
          <w:lang w:eastAsia="es-AR"/>
        </w:rPr>
        <w:t xml:space="preserve">, en la cual surgen datos interesantes respecto a la actividad </w:t>
      </w:r>
      <w:proofErr w:type="spellStart"/>
      <w:r>
        <w:rPr>
          <w:rFonts w:ascii="Liberation Serif" w:eastAsia="Times New Roman" w:hAnsi="Liberation Serif" w:cs="Liberation Serif"/>
          <w:color w:val="222222"/>
          <w:sz w:val="26"/>
          <w:szCs w:val="26"/>
          <w:shd w:val="clear" w:color="auto" w:fill="FFFFFF"/>
          <w:lang w:eastAsia="es-AR"/>
        </w:rPr>
        <w:t>hi</w:t>
      </w:r>
      <w:r w:rsidR="001A1A56">
        <w:rPr>
          <w:rFonts w:ascii="Liberation Serif" w:eastAsia="Times New Roman" w:hAnsi="Liberation Serif" w:cs="Liberation Serif"/>
          <w:color w:val="222222"/>
          <w:sz w:val="26"/>
          <w:szCs w:val="26"/>
          <w:shd w:val="clear" w:color="auto" w:fill="FFFFFF"/>
          <w:lang w:eastAsia="es-AR"/>
        </w:rPr>
        <w:t>drocarburífera</w:t>
      </w:r>
      <w:proofErr w:type="spellEnd"/>
      <w:r w:rsidR="001A1A56">
        <w:rPr>
          <w:rFonts w:ascii="Liberation Serif" w:eastAsia="Times New Roman" w:hAnsi="Liberation Serif" w:cs="Liberation Serif"/>
          <w:color w:val="222222"/>
          <w:sz w:val="26"/>
          <w:szCs w:val="26"/>
          <w:shd w:val="clear" w:color="auto" w:fill="FFFFFF"/>
          <w:lang w:eastAsia="es-AR"/>
        </w:rPr>
        <w:t xml:space="preserve"> en la provincia. Allí, se puede encontrar “(…) </w:t>
      </w:r>
      <w:r w:rsidRPr="001A1A56">
        <w:rPr>
          <w:rFonts w:ascii="Liberation Serif" w:eastAsia="Times New Roman" w:hAnsi="Liberation Serif" w:cs="Liberation Serif"/>
          <w:i/>
          <w:color w:val="222222"/>
          <w:sz w:val="26"/>
          <w:szCs w:val="26"/>
          <w:shd w:val="clear" w:color="auto" w:fill="FFFFFF"/>
          <w:lang w:eastAsia="es-AR"/>
        </w:rPr>
        <w:t>una breve reseña histórica de los hitos Provinciales en la materia, la posición estratégica logística, las ventajas, las licitaciones de áreas vigentes, las oportunidades de inversión y desarrollo en materia de hidrocarburos</w:t>
      </w:r>
      <w:r w:rsidR="001A1A56">
        <w:rPr>
          <w:rFonts w:ascii="Liberation Serif" w:eastAsia="Times New Roman" w:hAnsi="Liberation Serif" w:cs="Liberation Serif"/>
          <w:i/>
          <w:color w:val="222222"/>
          <w:sz w:val="26"/>
          <w:szCs w:val="26"/>
          <w:shd w:val="clear" w:color="auto" w:fill="FFFFFF"/>
          <w:lang w:eastAsia="es-AR"/>
        </w:rPr>
        <w:t>”</w:t>
      </w:r>
      <w:r w:rsidRPr="001A1A56">
        <w:rPr>
          <w:rFonts w:ascii="Liberation Serif" w:eastAsia="Times New Roman" w:hAnsi="Liberation Serif" w:cs="Liberation Serif"/>
          <w:i/>
          <w:color w:val="222222"/>
          <w:sz w:val="26"/>
          <w:szCs w:val="26"/>
          <w:shd w:val="clear" w:color="auto" w:fill="FFFFFF"/>
          <w:lang w:eastAsia="es-AR"/>
        </w:rPr>
        <w:t>.</w:t>
      </w:r>
    </w:p>
    <w:p w:rsidR="001A1A56" w:rsidRDefault="001A1A56" w:rsidP="001A1A56">
      <w:pPr>
        <w:spacing w:after="0" w:line="360" w:lineRule="auto"/>
        <w:jc w:val="both"/>
        <w:rPr>
          <w:rFonts w:ascii="Liberation Serif" w:eastAsia="Times New Roman" w:hAnsi="Liberation Serif" w:cs="Liberation Serif"/>
          <w:color w:val="222222"/>
          <w:sz w:val="26"/>
          <w:szCs w:val="26"/>
          <w:shd w:val="clear" w:color="auto" w:fill="FFFFFF"/>
          <w:lang w:eastAsia="es-AR"/>
        </w:rPr>
      </w:pPr>
      <w:r>
        <w:rPr>
          <w:rFonts w:ascii="Liberation Serif" w:eastAsia="Times New Roman" w:hAnsi="Liberation Serif" w:cs="Liberation Serif"/>
          <w:i/>
          <w:color w:val="222222"/>
          <w:sz w:val="26"/>
          <w:szCs w:val="26"/>
          <w:shd w:val="clear" w:color="auto" w:fill="FFFFFF"/>
          <w:lang w:eastAsia="es-AR"/>
        </w:rPr>
        <w:t xml:space="preserve"> </w:t>
      </w:r>
      <w:r>
        <w:rPr>
          <w:rFonts w:ascii="Liberation Serif" w:eastAsia="Times New Roman" w:hAnsi="Liberation Serif" w:cs="Liberation Serif"/>
          <w:i/>
          <w:color w:val="222222"/>
          <w:sz w:val="26"/>
          <w:szCs w:val="26"/>
          <w:shd w:val="clear" w:color="auto" w:fill="FFFFFF"/>
          <w:lang w:eastAsia="es-AR"/>
        </w:rPr>
        <w:tab/>
      </w:r>
      <w:r>
        <w:rPr>
          <w:rFonts w:ascii="Liberation Serif" w:eastAsia="Times New Roman" w:hAnsi="Liberation Serif" w:cs="Liberation Serif"/>
          <w:i/>
          <w:color w:val="222222"/>
          <w:sz w:val="26"/>
          <w:szCs w:val="26"/>
          <w:shd w:val="clear" w:color="auto" w:fill="FFFFFF"/>
          <w:lang w:eastAsia="es-AR"/>
        </w:rPr>
        <w:tab/>
      </w:r>
      <w:r>
        <w:rPr>
          <w:rFonts w:ascii="Liberation Serif" w:eastAsia="Times New Roman" w:hAnsi="Liberation Serif" w:cs="Liberation Serif"/>
          <w:color w:val="222222"/>
          <w:sz w:val="26"/>
          <w:szCs w:val="26"/>
          <w:shd w:val="clear" w:color="auto" w:fill="FFFFFF"/>
          <w:lang w:eastAsia="es-AR"/>
        </w:rPr>
        <w:t>El siguiente cuadro fue extraído de la mencionada página web:</w:t>
      </w:r>
    </w:p>
    <w:p w:rsidR="001A1A56" w:rsidRPr="001A1A56" w:rsidRDefault="001A1A56" w:rsidP="001A1A56">
      <w:pPr>
        <w:spacing w:after="0" w:line="360" w:lineRule="auto"/>
        <w:jc w:val="both"/>
        <w:rPr>
          <w:rFonts w:ascii="Liberation Serif" w:eastAsia="Times New Roman" w:hAnsi="Liberation Serif" w:cs="Liberation Serif"/>
          <w:color w:val="222222"/>
          <w:sz w:val="26"/>
          <w:szCs w:val="26"/>
          <w:shd w:val="clear" w:color="auto" w:fill="FFFFFF"/>
          <w:lang w:eastAsia="es-AR"/>
        </w:rPr>
      </w:pPr>
      <w:r>
        <w:rPr>
          <w:rFonts w:ascii="Liberation Serif" w:eastAsia="Times New Roman" w:hAnsi="Liberation Serif" w:cs="Liberation Serif"/>
          <w:i/>
          <w:color w:val="222222"/>
          <w:sz w:val="26"/>
          <w:szCs w:val="26"/>
          <w:shd w:val="clear" w:color="auto" w:fill="FFFFFF"/>
          <w:lang w:eastAsia="es-AR"/>
        </w:rPr>
        <w:tab/>
      </w:r>
      <w:r w:rsidRPr="001A1A56">
        <w:rPr>
          <w:rFonts w:ascii="Liberation Serif" w:eastAsia="Times New Roman" w:hAnsi="Liberation Serif" w:cs="Liberation Serif"/>
          <w:i/>
          <w:color w:val="222222"/>
          <w:sz w:val="26"/>
          <w:szCs w:val="26"/>
          <w:shd w:val="clear" w:color="auto" w:fill="FFFFFF"/>
          <w:lang w:eastAsia="es-AR"/>
        </w:rPr>
        <w:drawing>
          <wp:inline distT="0" distB="0" distL="0" distR="0">
            <wp:extent cx="5431790" cy="3092826"/>
            <wp:effectExtent l="0" t="0" r="0" b="0"/>
            <wp:docPr id="1" name="Imagen 1" descr="exp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1790" cy="3092826"/>
                    </a:xfrm>
                    <a:prstGeom prst="rect">
                      <a:avLst/>
                    </a:prstGeom>
                    <a:noFill/>
                    <a:ln>
                      <a:noFill/>
                    </a:ln>
                  </pic:spPr>
                </pic:pic>
              </a:graphicData>
            </a:graphic>
          </wp:inline>
        </w:drawing>
      </w:r>
    </w:p>
    <w:p w:rsidR="00A711F2" w:rsidRPr="001A1A56" w:rsidRDefault="00A711F2" w:rsidP="00A711F2">
      <w:pPr>
        <w:spacing w:after="0" w:line="360" w:lineRule="auto"/>
        <w:jc w:val="both"/>
        <w:rPr>
          <w:rFonts w:ascii="Liberation Serif" w:hAnsi="Liberation Serif" w:cs="Liberation Serif"/>
          <w:i/>
          <w:sz w:val="26"/>
          <w:szCs w:val="26"/>
        </w:rPr>
      </w:pPr>
    </w:p>
    <w:p w:rsidR="001A1A56" w:rsidRPr="00E330A7" w:rsidRDefault="001A1A56" w:rsidP="007E0722">
      <w:pPr>
        <w:spacing w:line="360" w:lineRule="auto"/>
        <w:jc w:val="both"/>
        <w:rPr>
          <w:rFonts w:ascii="Liberation Serif" w:hAnsi="Liberation Serif" w:cs="Liberation Serif"/>
          <w:sz w:val="26"/>
          <w:szCs w:val="26"/>
        </w:rPr>
      </w:pPr>
      <w:r>
        <w:rPr>
          <w:rFonts w:ascii="Liberation Serif" w:hAnsi="Liberation Serif" w:cs="Liberation Serif"/>
          <w:sz w:val="26"/>
          <w:szCs w:val="26"/>
        </w:rPr>
        <w:tab/>
      </w:r>
      <w:r>
        <w:rPr>
          <w:rFonts w:ascii="Liberation Serif" w:hAnsi="Liberation Serif" w:cs="Liberation Serif"/>
          <w:sz w:val="26"/>
          <w:szCs w:val="26"/>
        </w:rPr>
        <w:tab/>
        <w:t xml:space="preserve">Espero que la información sea útil, cualquier duda estamos a disposición. </w:t>
      </w:r>
      <w:bookmarkStart w:id="0" w:name="_GoBack"/>
      <w:bookmarkEnd w:id="0"/>
      <w:r>
        <w:rPr>
          <w:rFonts w:ascii="Liberation Serif" w:hAnsi="Liberation Serif" w:cs="Liberation Serif"/>
          <w:sz w:val="26"/>
          <w:szCs w:val="26"/>
        </w:rPr>
        <w:tab/>
      </w:r>
      <w:r>
        <w:rPr>
          <w:rFonts w:ascii="Liberation Serif" w:hAnsi="Liberation Serif" w:cs="Liberation Serif"/>
          <w:sz w:val="26"/>
          <w:szCs w:val="26"/>
        </w:rPr>
        <w:tab/>
      </w:r>
    </w:p>
    <w:sectPr w:rsidR="001A1A56" w:rsidRPr="00E330A7" w:rsidSect="005E286B">
      <w:pgSz w:w="12240" w:h="15840"/>
      <w:pgMar w:top="141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4D6F"/>
    <w:multiLevelType w:val="hybridMultilevel"/>
    <w:tmpl w:val="E084D626"/>
    <w:lvl w:ilvl="0" w:tplc="7C8A17BC">
      <w:start w:val="1"/>
      <w:numFmt w:val="decimal"/>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1" w15:restartNumberingAfterBreak="0">
    <w:nsid w:val="0A0810BE"/>
    <w:multiLevelType w:val="hybridMultilevel"/>
    <w:tmpl w:val="1D523AAA"/>
    <w:lvl w:ilvl="0" w:tplc="3FFAA8E6">
      <w:start w:val="1"/>
      <w:numFmt w:val="decimal"/>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2" w15:restartNumberingAfterBreak="0">
    <w:nsid w:val="2134061B"/>
    <w:multiLevelType w:val="hybridMultilevel"/>
    <w:tmpl w:val="68F285EE"/>
    <w:lvl w:ilvl="0" w:tplc="32BCAE7C">
      <w:start w:val="1"/>
      <w:numFmt w:val="decimal"/>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3" w15:restartNumberingAfterBreak="0">
    <w:nsid w:val="29927D9B"/>
    <w:multiLevelType w:val="hybridMultilevel"/>
    <w:tmpl w:val="F98CF8C4"/>
    <w:lvl w:ilvl="0" w:tplc="78B8C82C">
      <w:start w:val="1"/>
      <w:numFmt w:val="decimal"/>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4" w15:restartNumberingAfterBreak="0">
    <w:nsid w:val="2DC464AC"/>
    <w:multiLevelType w:val="hybridMultilevel"/>
    <w:tmpl w:val="D80CEE74"/>
    <w:lvl w:ilvl="0" w:tplc="5CC8BB10">
      <w:start w:val="1"/>
      <w:numFmt w:val="decimal"/>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5" w15:restartNumberingAfterBreak="0">
    <w:nsid w:val="306974F5"/>
    <w:multiLevelType w:val="hybridMultilevel"/>
    <w:tmpl w:val="B5DA15D0"/>
    <w:lvl w:ilvl="0" w:tplc="22CE934E">
      <w:start w:val="1"/>
      <w:numFmt w:val="decimal"/>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6" w15:restartNumberingAfterBreak="0">
    <w:nsid w:val="43152F97"/>
    <w:multiLevelType w:val="hybridMultilevel"/>
    <w:tmpl w:val="B6AA47E4"/>
    <w:lvl w:ilvl="0" w:tplc="CB28560E">
      <w:start w:val="1"/>
      <w:numFmt w:val="decimal"/>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7" w15:restartNumberingAfterBreak="0">
    <w:nsid w:val="464917C0"/>
    <w:multiLevelType w:val="hybridMultilevel"/>
    <w:tmpl w:val="4D4CF0C8"/>
    <w:lvl w:ilvl="0" w:tplc="A3D24E46">
      <w:start w:val="1"/>
      <w:numFmt w:val="decimal"/>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8" w15:restartNumberingAfterBreak="0">
    <w:nsid w:val="471E1C9F"/>
    <w:multiLevelType w:val="hybridMultilevel"/>
    <w:tmpl w:val="A4F4B8B6"/>
    <w:lvl w:ilvl="0" w:tplc="323699BE">
      <w:start w:val="1"/>
      <w:numFmt w:val="decimal"/>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9" w15:restartNumberingAfterBreak="0">
    <w:nsid w:val="489115FD"/>
    <w:multiLevelType w:val="hybridMultilevel"/>
    <w:tmpl w:val="0938FAB2"/>
    <w:lvl w:ilvl="0" w:tplc="717AF25A">
      <w:start w:val="1"/>
      <w:numFmt w:val="decimal"/>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10" w15:restartNumberingAfterBreak="0">
    <w:nsid w:val="5AE833D0"/>
    <w:multiLevelType w:val="hybridMultilevel"/>
    <w:tmpl w:val="537882EA"/>
    <w:lvl w:ilvl="0" w:tplc="41E6A8C6">
      <w:start w:val="1"/>
      <w:numFmt w:val="decimal"/>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11" w15:restartNumberingAfterBreak="0">
    <w:nsid w:val="5C8768EA"/>
    <w:multiLevelType w:val="hybridMultilevel"/>
    <w:tmpl w:val="0F825A92"/>
    <w:lvl w:ilvl="0" w:tplc="5E1E2704">
      <w:start w:val="1"/>
      <w:numFmt w:val="decimal"/>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12" w15:restartNumberingAfterBreak="0">
    <w:nsid w:val="5E9E133C"/>
    <w:multiLevelType w:val="hybridMultilevel"/>
    <w:tmpl w:val="FF52B6FE"/>
    <w:lvl w:ilvl="0" w:tplc="403EEC76">
      <w:start w:val="1"/>
      <w:numFmt w:val="decimal"/>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13" w15:restartNumberingAfterBreak="0">
    <w:nsid w:val="5F2D1E46"/>
    <w:multiLevelType w:val="hybridMultilevel"/>
    <w:tmpl w:val="5EB80CD6"/>
    <w:lvl w:ilvl="0" w:tplc="B5122914">
      <w:start w:val="1"/>
      <w:numFmt w:val="decimal"/>
      <w:lvlText w:val="%1)"/>
      <w:lvlJc w:val="left"/>
      <w:pPr>
        <w:ind w:left="1776" w:hanging="360"/>
      </w:pPr>
      <w:rPr>
        <w:rFonts w:hint="default"/>
      </w:r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14" w15:restartNumberingAfterBreak="0">
    <w:nsid w:val="65AF2ADF"/>
    <w:multiLevelType w:val="hybridMultilevel"/>
    <w:tmpl w:val="F2821F50"/>
    <w:lvl w:ilvl="0" w:tplc="B7F6E0F6">
      <w:start w:val="1"/>
      <w:numFmt w:val="decimal"/>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15" w15:restartNumberingAfterBreak="0">
    <w:nsid w:val="70B2290E"/>
    <w:multiLevelType w:val="hybridMultilevel"/>
    <w:tmpl w:val="24D0960A"/>
    <w:lvl w:ilvl="0" w:tplc="B4A0EB9A">
      <w:start w:val="1"/>
      <w:numFmt w:val="decimal"/>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16" w15:restartNumberingAfterBreak="0">
    <w:nsid w:val="733A4055"/>
    <w:multiLevelType w:val="hybridMultilevel"/>
    <w:tmpl w:val="C34A64F6"/>
    <w:lvl w:ilvl="0" w:tplc="88523A7A">
      <w:start w:val="1"/>
      <w:numFmt w:val="upperRoman"/>
      <w:lvlText w:val="%1."/>
      <w:lvlJc w:val="left"/>
      <w:pPr>
        <w:ind w:left="2130" w:hanging="72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17" w15:restartNumberingAfterBreak="0">
    <w:nsid w:val="7EF54FAE"/>
    <w:multiLevelType w:val="hybridMultilevel"/>
    <w:tmpl w:val="C5DE60A6"/>
    <w:lvl w:ilvl="0" w:tplc="8402E85C">
      <w:start w:val="1"/>
      <w:numFmt w:val="decimal"/>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num w:numId="1">
    <w:abstractNumId w:val="4"/>
  </w:num>
  <w:num w:numId="2">
    <w:abstractNumId w:val="10"/>
  </w:num>
  <w:num w:numId="3">
    <w:abstractNumId w:val="1"/>
  </w:num>
  <w:num w:numId="4">
    <w:abstractNumId w:val="17"/>
  </w:num>
  <w:num w:numId="5">
    <w:abstractNumId w:val="15"/>
  </w:num>
  <w:num w:numId="6">
    <w:abstractNumId w:val="16"/>
  </w:num>
  <w:num w:numId="7">
    <w:abstractNumId w:val="11"/>
  </w:num>
  <w:num w:numId="8">
    <w:abstractNumId w:val="3"/>
  </w:num>
  <w:num w:numId="9">
    <w:abstractNumId w:val="6"/>
  </w:num>
  <w:num w:numId="10">
    <w:abstractNumId w:val="14"/>
  </w:num>
  <w:num w:numId="11">
    <w:abstractNumId w:val="0"/>
  </w:num>
  <w:num w:numId="12">
    <w:abstractNumId w:val="5"/>
  </w:num>
  <w:num w:numId="13">
    <w:abstractNumId w:val="8"/>
  </w:num>
  <w:num w:numId="14">
    <w:abstractNumId w:val="7"/>
  </w:num>
  <w:num w:numId="15">
    <w:abstractNumId w:val="12"/>
  </w:num>
  <w:num w:numId="16">
    <w:abstractNumId w:val="2"/>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A5"/>
    <w:rsid w:val="00036FBF"/>
    <w:rsid w:val="0006267C"/>
    <w:rsid w:val="000D322F"/>
    <w:rsid w:val="00135AA5"/>
    <w:rsid w:val="00143D69"/>
    <w:rsid w:val="001A1A56"/>
    <w:rsid w:val="001C48C5"/>
    <w:rsid w:val="0028719C"/>
    <w:rsid w:val="002E0705"/>
    <w:rsid w:val="002E2492"/>
    <w:rsid w:val="002E4B45"/>
    <w:rsid w:val="00321B26"/>
    <w:rsid w:val="003222B1"/>
    <w:rsid w:val="003616BC"/>
    <w:rsid w:val="00372B33"/>
    <w:rsid w:val="00391536"/>
    <w:rsid w:val="003A2E35"/>
    <w:rsid w:val="003C34E1"/>
    <w:rsid w:val="003D0AFB"/>
    <w:rsid w:val="003D380B"/>
    <w:rsid w:val="00417031"/>
    <w:rsid w:val="00456E01"/>
    <w:rsid w:val="00477967"/>
    <w:rsid w:val="00503585"/>
    <w:rsid w:val="005216BB"/>
    <w:rsid w:val="00562F67"/>
    <w:rsid w:val="005D6C39"/>
    <w:rsid w:val="005E286B"/>
    <w:rsid w:val="005F0ABB"/>
    <w:rsid w:val="006130A4"/>
    <w:rsid w:val="007065BF"/>
    <w:rsid w:val="00712FDF"/>
    <w:rsid w:val="00763716"/>
    <w:rsid w:val="007711A4"/>
    <w:rsid w:val="007841E3"/>
    <w:rsid w:val="007E0722"/>
    <w:rsid w:val="007F26F4"/>
    <w:rsid w:val="00872B71"/>
    <w:rsid w:val="008B6F72"/>
    <w:rsid w:val="009048A5"/>
    <w:rsid w:val="00922C49"/>
    <w:rsid w:val="0093278B"/>
    <w:rsid w:val="00935B22"/>
    <w:rsid w:val="009B0E7B"/>
    <w:rsid w:val="009C456E"/>
    <w:rsid w:val="00A711F2"/>
    <w:rsid w:val="00A86032"/>
    <w:rsid w:val="00B15D3A"/>
    <w:rsid w:val="00B5616B"/>
    <w:rsid w:val="00B938A4"/>
    <w:rsid w:val="00C551D4"/>
    <w:rsid w:val="00C65A1B"/>
    <w:rsid w:val="00C7489F"/>
    <w:rsid w:val="00CC6831"/>
    <w:rsid w:val="00CE7F97"/>
    <w:rsid w:val="00DF6FBE"/>
    <w:rsid w:val="00E25AEB"/>
    <w:rsid w:val="00E330A7"/>
    <w:rsid w:val="00E354AC"/>
    <w:rsid w:val="00ED0CF9"/>
    <w:rsid w:val="00F0114E"/>
    <w:rsid w:val="00F376F2"/>
    <w:rsid w:val="00F435B7"/>
    <w:rsid w:val="00F45A4D"/>
    <w:rsid w:val="00F67606"/>
    <w:rsid w:val="00FA280D"/>
    <w:rsid w:val="00FE68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03EA"/>
  <w15:chartTrackingRefBased/>
  <w15:docId w15:val="{DD5E7F18-2E4C-4275-87E5-B0D9AED4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iPriority w:val="9"/>
    <w:semiHidden/>
    <w:unhideWhenUsed/>
    <w:qFormat/>
    <w:rsid w:val="00A711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36FBF"/>
    <w:rPr>
      <w:color w:val="0563C1" w:themeColor="hyperlink"/>
      <w:u w:val="single"/>
    </w:rPr>
  </w:style>
  <w:style w:type="paragraph" w:styleId="Prrafodelista">
    <w:name w:val="List Paragraph"/>
    <w:basedOn w:val="Normal"/>
    <w:uiPriority w:val="34"/>
    <w:qFormat/>
    <w:rsid w:val="00B15D3A"/>
    <w:pPr>
      <w:ind w:left="720"/>
      <w:contextualSpacing/>
    </w:pPr>
  </w:style>
  <w:style w:type="character" w:styleId="Hipervnculovisitado">
    <w:name w:val="FollowedHyperlink"/>
    <w:basedOn w:val="Fuentedeprrafopredeter"/>
    <w:uiPriority w:val="99"/>
    <w:semiHidden/>
    <w:unhideWhenUsed/>
    <w:rsid w:val="00A86032"/>
    <w:rPr>
      <w:color w:val="954F72" w:themeColor="followedHyperlink"/>
      <w:u w:val="single"/>
    </w:rPr>
  </w:style>
  <w:style w:type="paragraph" w:customStyle="1" w:styleId="western">
    <w:name w:val="western"/>
    <w:basedOn w:val="Normal"/>
    <w:rsid w:val="00E25AEB"/>
    <w:pPr>
      <w:spacing w:before="100" w:beforeAutospacing="1" w:after="119" w:line="360" w:lineRule="auto"/>
      <w:ind w:firstLine="1134"/>
      <w:jc w:val="both"/>
    </w:pPr>
    <w:rPr>
      <w:rFonts w:ascii="Liberation Serif" w:eastAsia="Times New Roman" w:hAnsi="Liberation Serif" w:cs="Liberation Serif"/>
      <w:sz w:val="26"/>
      <w:szCs w:val="26"/>
      <w:lang w:eastAsia="es-AR"/>
    </w:rPr>
  </w:style>
  <w:style w:type="paragraph" w:styleId="NormalWeb">
    <w:name w:val="Normal (Web)"/>
    <w:basedOn w:val="Normal"/>
    <w:uiPriority w:val="99"/>
    <w:unhideWhenUsed/>
    <w:rsid w:val="003C34E1"/>
    <w:pPr>
      <w:spacing w:before="100" w:beforeAutospacing="1" w:after="119" w:line="360" w:lineRule="auto"/>
      <w:ind w:firstLine="1134"/>
      <w:jc w:val="both"/>
    </w:pPr>
    <w:rPr>
      <w:rFonts w:ascii="Times New Roman" w:eastAsia="Times New Roman" w:hAnsi="Times New Roman" w:cs="Times New Roman"/>
      <w:color w:val="000000"/>
      <w:sz w:val="24"/>
      <w:szCs w:val="24"/>
      <w:lang w:eastAsia="es-AR"/>
    </w:rPr>
  </w:style>
  <w:style w:type="paragraph" w:styleId="Textodeglobo">
    <w:name w:val="Balloon Text"/>
    <w:basedOn w:val="Normal"/>
    <w:link w:val="TextodegloboCar"/>
    <w:uiPriority w:val="99"/>
    <w:semiHidden/>
    <w:unhideWhenUsed/>
    <w:rsid w:val="005E28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286B"/>
    <w:rPr>
      <w:rFonts w:ascii="Segoe UI" w:hAnsi="Segoe UI" w:cs="Segoe UI"/>
      <w:sz w:val="18"/>
      <w:szCs w:val="18"/>
    </w:rPr>
  </w:style>
  <w:style w:type="character" w:customStyle="1" w:styleId="Ttulo4Car">
    <w:name w:val="Título 4 Car"/>
    <w:basedOn w:val="Fuentedeprrafopredeter"/>
    <w:link w:val="Ttulo4"/>
    <w:uiPriority w:val="9"/>
    <w:semiHidden/>
    <w:rsid w:val="00A711F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566">
      <w:bodyDiv w:val="1"/>
      <w:marLeft w:val="0"/>
      <w:marRight w:val="0"/>
      <w:marTop w:val="0"/>
      <w:marBottom w:val="0"/>
      <w:divBdr>
        <w:top w:val="none" w:sz="0" w:space="0" w:color="auto"/>
        <w:left w:val="none" w:sz="0" w:space="0" w:color="auto"/>
        <w:bottom w:val="none" w:sz="0" w:space="0" w:color="auto"/>
        <w:right w:val="none" w:sz="0" w:space="0" w:color="auto"/>
      </w:divBdr>
    </w:div>
    <w:div w:id="349182539">
      <w:bodyDiv w:val="1"/>
      <w:marLeft w:val="0"/>
      <w:marRight w:val="0"/>
      <w:marTop w:val="0"/>
      <w:marBottom w:val="0"/>
      <w:divBdr>
        <w:top w:val="none" w:sz="0" w:space="0" w:color="auto"/>
        <w:left w:val="none" w:sz="0" w:space="0" w:color="auto"/>
        <w:bottom w:val="none" w:sz="0" w:space="0" w:color="auto"/>
        <w:right w:val="none" w:sz="0" w:space="0" w:color="auto"/>
      </w:divBdr>
    </w:div>
    <w:div w:id="406348457">
      <w:bodyDiv w:val="1"/>
      <w:marLeft w:val="0"/>
      <w:marRight w:val="0"/>
      <w:marTop w:val="0"/>
      <w:marBottom w:val="0"/>
      <w:divBdr>
        <w:top w:val="none" w:sz="0" w:space="0" w:color="auto"/>
        <w:left w:val="none" w:sz="0" w:space="0" w:color="auto"/>
        <w:bottom w:val="none" w:sz="0" w:space="0" w:color="auto"/>
        <w:right w:val="none" w:sz="0" w:space="0" w:color="auto"/>
      </w:divBdr>
    </w:div>
    <w:div w:id="745297656">
      <w:bodyDiv w:val="1"/>
      <w:marLeft w:val="0"/>
      <w:marRight w:val="0"/>
      <w:marTop w:val="0"/>
      <w:marBottom w:val="0"/>
      <w:divBdr>
        <w:top w:val="none" w:sz="0" w:space="0" w:color="auto"/>
        <w:left w:val="none" w:sz="0" w:space="0" w:color="auto"/>
        <w:bottom w:val="none" w:sz="0" w:space="0" w:color="auto"/>
        <w:right w:val="none" w:sz="0" w:space="0" w:color="auto"/>
      </w:divBdr>
    </w:div>
    <w:div w:id="832917289">
      <w:bodyDiv w:val="1"/>
      <w:marLeft w:val="0"/>
      <w:marRight w:val="0"/>
      <w:marTop w:val="0"/>
      <w:marBottom w:val="0"/>
      <w:divBdr>
        <w:top w:val="none" w:sz="0" w:space="0" w:color="auto"/>
        <w:left w:val="none" w:sz="0" w:space="0" w:color="auto"/>
        <w:bottom w:val="none" w:sz="0" w:space="0" w:color="auto"/>
        <w:right w:val="none" w:sz="0" w:space="0" w:color="auto"/>
      </w:divBdr>
    </w:div>
    <w:div w:id="863056858">
      <w:bodyDiv w:val="1"/>
      <w:marLeft w:val="0"/>
      <w:marRight w:val="0"/>
      <w:marTop w:val="0"/>
      <w:marBottom w:val="0"/>
      <w:divBdr>
        <w:top w:val="none" w:sz="0" w:space="0" w:color="auto"/>
        <w:left w:val="none" w:sz="0" w:space="0" w:color="auto"/>
        <w:bottom w:val="none" w:sz="0" w:space="0" w:color="auto"/>
        <w:right w:val="none" w:sz="0" w:space="0" w:color="auto"/>
      </w:divBdr>
    </w:div>
    <w:div w:id="1210145134">
      <w:bodyDiv w:val="1"/>
      <w:marLeft w:val="0"/>
      <w:marRight w:val="0"/>
      <w:marTop w:val="0"/>
      <w:marBottom w:val="0"/>
      <w:divBdr>
        <w:top w:val="none" w:sz="0" w:space="0" w:color="auto"/>
        <w:left w:val="none" w:sz="0" w:space="0" w:color="auto"/>
        <w:bottom w:val="none" w:sz="0" w:space="0" w:color="auto"/>
        <w:right w:val="none" w:sz="0" w:space="0" w:color="auto"/>
      </w:divBdr>
    </w:div>
    <w:div w:id="1748067668">
      <w:bodyDiv w:val="1"/>
      <w:marLeft w:val="0"/>
      <w:marRight w:val="0"/>
      <w:marTop w:val="0"/>
      <w:marBottom w:val="0"/>
      <w:divBdr>
        <w:top w:val="none" w:sz="0" w:space="0" w:color="auto"/>
        <w:left w:val="none" w:sz="0" w:space="0" w:color="auto"/>
        <w:bottom w:val="none" w:sz="0" w:space="0" w:color="auto"/>
        <w:right w:val="none" w:sz="0" w:space="0" w:color="auto"/>
      </w:divBdr>
    </w:div>
    <w:div w:id="1862741327">
      <w:bodyDiv w:val="1"/>
      <w:marLeft w:val="0"/>
      <w:marRight w:val="0"/>
      <w:marTop w:val="0"/>
      <w:marBottom w:val="0"/>
      <w:divBdr>
        <w:top w:val="none" w:sz="0" w:space="0" w:color="auto"/>
        <w:left w:val="none" w:sz="0" w:space="0" w:color="auto"/>
        <w:bottom w:val="none" w:sz="0" w:space="0" w:color="auto"/>
        <w:right w:val="none" w:sz="0" w:space="0" w:color="auto"/>
      </w:divBdr>
    </w:div>
    <w:div w:id="1916933139">
      <w:bodyDiv w:val="1"/>
      <w:marLeft w:val="0"/>
      <w:marRight w:val="0"/>
      <w:marTop w:val="0"/>
      <w:marBottom w:val="0"/>
      <w:divBdr>
        <w:top w:val="none" w:sz="0" w:space="0" w:color="auto"/>
        <w:left w:val="none" w:sz="0" w:space="0" w:color="auto"/>
        <w:bottom w:val="none" w:sz="0" w:space="0" w:color="auto"/>
        <w:right w:val="none" w:sz="0" w:space="0" w:color="auto"/>
      </w:divBdr>
    </w:div>
    <w:div w:id="1928036137">
      <w:bodyDiv w:val="1"/>
      <w:marLeft w:val="0"/>
      <w:marRight w:val="0"/>
      <w:marTop w:val="0"/>
      <w:marBottom w:val="0"/>
      <w:divBdr>
        <w:top w:val="none" w:sz="0" w:space="0" w:color="auto"/>
        <w:left w:val="none" w:sz="0" w:space="0" w:color="auto"/>
        <w:bottom w:val="none" w:sz="0" w:space="0" w:color="auto"/>
        <w:right w:val="none" w:sz="0" w:space="0" w:color="auto"/>
      </w:divBdr>
    </w:div>
    <w:div w:id="2019766051">
      <w:bodyDiv w:val="1"/>
      <w:marLeft w:val="0"/>
      <w:marRight w:val="0"/>
      <w:marTop w:val="0"/>
      <w:marBottom w:val="0"/>
      <w:divBdr>
        <w:top w:val="none" w:sz="0" w:space="0" w:color="auto"/>
        <w:left w:val="none" w:sz="0" w:space="0" w:color="auto"/>
        <w:bottom w:val="none" w:sz="0" w:space="0" w:color="auto"/>
        <w:right w:val="none" w:sz="0" w:space="0" w:color="auto"/>
      </w:divBdr>
    </w:div>
    <w:div w:id="210746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aref.gob.ar/hidrocarbur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ij.gob.ar/1423-local-tierra-fuego-creacion-terra-ignis-energia-sa-lpv0001423-2022-06-16/123456789-0abc-defg-324-1000vvorpyel?&amp;o=14&amp;f=Total%7CFecha%7CEstado%20de%20Vigencia%7CTema/Recursos%20naturales%7COrganismo%7CAutor%5B125%2C1%5D%7CJurisdicci%F3n%7CTribunal%5B5%2C1%5D%7CPublicaci%F3n%5B5%2C1%5D%7CColecci%F3n%20tem%E1tica%5B5%2C1%5D%7CTipo%20de%20Documento&amp;t=611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382D3-8822-417F-8F49-486B25E9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1471</Words>
  <Characters>8094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mduarte</dc:creator>
  <cp:keywords/>
  <dc:description/>
  <cp:lastModifiedBy>ANDEREGGEN Federico</cp:lastModifiedBy>
  <cp:revision>3</cp:revision>
  <cp:lastPrinted>2023-04-11T14:40:00Z</cp:lastPrinted>
  <dcterms:created xsi:type="dcterms:W3CDTF">2024-03-19T11:45:00Z</dcterms:created>
  <dcterms:modified xsi:type="dcterms:W3CDTF">2024-03-19T13:19:00Z</dcterms:modified>
</cp:coreProperties>
</file>