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DE" w:rsidRPr="00BD66DE" w:rsidRDefault="00BD66DE" w:rsidP="00BD66DE">
      <w:pPr>
        <w:spacing w:before="100" w:beforeAutospacing="1" w:after="100" w:afterAutospacing="1" w:line="540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es-AR"/>
        </w:rPr>
      </w:pPr>
      <w:r w:rsidRPr="00BD66DE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es-AR"/>
        </w:rPr>
        <w:t xml:space="preserve">Densidad, SG y </w:t>
      </w:r>
      <w:proofErr w:type="spellStart"/>
      <w:r w:rsidRPr="00BD66DE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es-AR"/>
        </w:rPr>
        <w:t>°API</w:t>
      </w:r>
      <w:proofErr w:type="spellEnd"/>
      <w:r w:rsidRPr="00BD66DE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es-AR"/>
        </w:rPr>
        <w:t xml:space="preserve"> en el petróleo crudo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D66DE" w:rsidRPr="00BD66DE" w:rsidTr="00BD6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6DE" w:rsidRPr="00BD66DE" w:rsidRDefault="00BD66DE" w:rsidP="00B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D66DE">
              <w:rPr>
                <w:rFonts w:ascii="Arial" w:eastAsia="Times New Roman" w:hAnsi="Arial" w:cs="Arial"/>
                <w:color w:val="666666"/>
                <w:sz w:val="30"/>
                <w:szCs w:val="30"/>
                <w:lang w:eastAsia="es-AR"/>
              </w:rPr>
              <w:t>Determinación de la densidad y la gravedad API de acuerdo con el estándar ASTM D5002 y la norma ISO 12185</w:t>
            </w:r>
            <w:bookmarkStart w:id="0" w:name="_GoBack"/>
            <w:bookmarkEnd w:id="0"/>
          </w:p>
        </w:tc>
      </w:tr>
      <w:tr w:rsidR="00BD66DE" w:rsidRPr="00BD66DE" w:rsidTr="00BD6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6DE" w:rsidRPr="00BD66DE" w:rsidRDefault="00BD66DE" w:rsidP="00B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>
        <w:rPr>
          <w:rFonts w:ascii="Arial" w:eastAsia="Times New Roman" w:hAnsi="Arial" w:cs="Arial"/>
          <w:color w:val="666666"/>
          <w:lang w:eastAsia="es-AR"/>
        </w:rPr>
        <w:t>D</w:t>
      </w:r>
      <w:r w:rsidRPr="00BD66DE">
        <w:rPr>
          <w:rFonts w:ascii="Arial" w:eastAsia="Times New Roman" w:hAnsi="Arial" w:cs="Arial"/>
          <w:color w:val="666666"/>
          <w:lang w:eastAsia="es-AR"/>
        </w:rPr>
        <w:t xml:space="preserve">ensidad, SG y </w:t>
      </w:r>
      <w:proofErr w:type="spellStart"/>
      <w:r w:rsidRPr="00BD66DE">
        <w:rPr>
          <w:rFonts w:ascii="Arial" w:eastAsia="Times New Roman" w:hAnsi="Arial" w:cs="Arial"/>
          <w:color w:val="666666"/>
          <w:lang w:eastAsia="es-AR"/>
        </w:rPr>
        <w:t>°API</w:t>
      </w:r>
      <w:proofErr w:type="spellEnd"/>
      <w:r w:rsidRPr="00BD66DE">
        <w:rPr>
          <w:rFonts w:ascii="Arial" w:eastAsia="Times New Roman" w:hAnsi="Arial" w:cs="Arial"/>
          <w:color w:val="666666"/>
          <w:lang w:eastAsia="es-AR"/>
        </w:rPr>
        <w:t xml:space="preserve"> en el petróleo crudo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color w:val="666666"/>
          <w:lang w:eastAsia="es-AR"/>
        </w:rPr>
        <w:t>Los valores de densidad, gravedad específica (SG) y gravedad API* se usan para controlar la calidad durante la producción de petróleo crudo y establecer su precio en el comercio. Esta aplicación describe la medición totalmente automática de la densidad, la SG y el </w:t>
      </w:r>
      <w:proofErr w:type="spellStart"/>
      <w:r w:rsidRPr="00BD66DE">
        <w:rPr>
          <w:rFonts w:ascii="Arial" w:eastAsia="Times New Roman" w:hAnsi="Arial" w:cs="Arial"/>
          <w:color w:val="666666"/>
          <w:vertAlign w:val="superscript"/>
          <w:lang w:eastAsia="es-AR"/>
        </w:rPr>
        <w:t>o</w:t>
      </w:r>
      <w:r w:rsidRPr="00BD66DE">
        <w:rPr>
          <w:rFonts w:ascii="Arial" w:eastAsia="Times New Roman" w:hAnsi="Arial" w:cs="Arial"/>
          <w:color w:val="666666"/>
          <w:lang w:eastAsia="es-AR"/>
        </w:rPr>
        <w:t>API</w:t>
      </w:r>
      <w:proofErr w:type="spellEnd"/>
      <w:r w:rsidRPr="00BD66DE">
        <w:rPr>
          <w:rFonts w:ascii="Arial" w:eastAsia="Times New Roman" w:hAnsi="Arial" w:cs="Arial"/>
          <w:color w:val="666666"/>
          <w:lang w:eastAsia="es-AR"/>
        </w:rPr>
        <w:t xml:space="preserve"> del petróleo crudo ligero a 15 °C y del petróleo crudo pesado a 90 °C y 50 °C.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b/>
          <w:bCs/>
          <w:color w:val="666666"/>
          <w:lang w:eastAsia="es-AR"/>
        </w:rPr>
        <w:t>Contexto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color w:val="666666"/>
          <w:lang w:eastAsia="es-AR"/>
        </w:rPr>
        <w:t>Según su origen, el petróleo crudo puede variar sustancialmente en cuanto a las longitudes de cadena de los hidrocarburos constituyentes y los componentes adicionales (como azufre) y se agrupa, por lo tanto, en dos categorías, ligeros y pesados: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color w:val="666666"/>
          <w:lang w:eastAsia="es-AR"/>
        </w:rPr>
        <w:t>i) Los crudos ligeros normalmente cuentan con una baja densidad (por ejemplo, inferior a 900 kg/m</w:t>
      </w:r>
      <w:r w:rsidRPr="00BD66DE">
        <w:rPr>
          <w:rFonts w:ascii="Arial" w:eastAsia="Times New Roman" w:hAnsi="Arial" w:cs="Arial"/>
          <w:color w:val="666666"/>
          <w:vertAlign w:val="superscript"/>
          <w:lang w:eastAsia="es-AR"/>
        </w:rPr>
        <w:t>3</w:t>
      </w:r>
      <w:r w:rsidRPr="00BD66DE">
        <w:rPr>
          <w:rFonts w:ascii="Arial" w:eastAsia="Times New Roman" w:hAnsi="Arial" w:cs="Arial"/>
          <w:color w:val="666666"/>
          <w:lang w:eastAsia="es-AR"/>
        </w:rPr>
        <w:t>) y una gravedad API de 30 ° o más.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color w:val="666666"/>
          <w:lang w:eastAsia="es-AR"/>
        </w:rPr>
        <w:t>ii) Los crudos pesados, por el contrario, generalmente tienen densidades superiores a 1000 kg/m</w:t>
      </w:r>
      <w:r w:rsidRPr="00BD66DE">
        <w:rPr>
          <w:rFonts w:ascii="Arial" w:eastAsia="Times New Roman" w:hAnsi="Arial" w:cs="Arial"/>
          <w:color w:val="666666"/>
          <w:vertAlign w:val="superscript"/>
          <w:lang w:eastAsia="es-AR"/>
        </w:rPr>
        <w:t>3</w:t>
      </w:r>
      <w:r w:rsidRPr="00BD66DE">
        <w:rPr>
          <w:rFonts w:ascii="Arial" w:eastAsia="Times New Roman" w:hAnsi="Arial" w:cs="Arial"/>
          <w:color w:val="666666"/>
          <w:lang w:eastAsia="es-AR"/>
        </w:rPr>
        <w:t> y una gravedad API inferior a 20 °.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color w:val="666666"/>
          <w:lang w:eastAsia="es-AR"/>
        </w:rPr>
        <w:t>Estos tipos de petróleo presentan diferencias considerables en sus propiedades químicas y físicas, lo que requiere diferentes enfoques metodológicos para sus pruebas. Para cumplir con el estándar ASTM D5002, los crudos ligeros se pueden medir fácilmente sin tratamiento por calentamiento directamente en un densímetro; las mediciones se pueden realizar entre 15 y 35 °C, y la compensación integrada de temperatura según las tablas de API convierte la densidad o la gravedad específica a 15 °C o 60 °F. Para ajustarse al mismo estándar, los crudos pesados suelen exigir calentamiento antes de la medición.</w:t>
      </w:r>
    </w:p>
    <w:p w:rsidR="00BD66DE" w:rsidRPr="00BD66DE" w:rsidRDefault="00BD66DE" w:rsidP="00BD6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lang w:eastAsia="es-AR"/>
        </w:rPr>
      </w:pPr>
      <w:r w:rsidRPr="00BD66DE">
        <w:rPr>
          <w:rFonts w:ascii="Arial" w:eastAsia="Times New Roman" w:hAnsi="Arial" w:cs="Arial"/>
          <w:color w:val="666666"/>
          <w:vertAlign w:val="superscript"/>
          <w:lang w:eastAsia="es-AR"/>
        </w:rPr>
        <w:t xml:space="preserve">* </w:t>
      </w:r>
      <w:proofErr w:type="spellStart"/>
      <w:r w:rsidRPr="00BD66DE">
        <w:rPr>
          <w:rFonts w:ascii="Arial" w:eastAsia="Times New Roman" w:hAnsi="Arial" w:cs="Arial"/>
          <w:color w:val="666666"/>
          <w:vertAlign w:val="superscript"/>
          <w:lang w:eastAsia="es-AR"/>
        </w:rPr>
        <w:t>o</w:t>
      </w:r>
      <w:r w:rsidRPr="00BD66DE">
        <w:rPr>
          <w:rFonts w:ascii="Arial" w:eastAsia="Times New Roman" w:hAnsi="Arial" w:cs="Arial"/>
          <w:color w:val="666666"/>
          <w:lang w:eastAsia="es-AR"/>
        </w:rPr>
        <w:t>API</w:t>
      </w:r>
      <w:proofErr w:type="spellEnd"/>
      <w:r w:rsidRPr="00BD66DE">
        <w:rPr>
          <w:rFonts w:ascii="Arial" w:eastAsia="Times New Roman" w:hAnsi="Arial" w:cs="Arial"/>
          <w:color w:val="666666"/>
          <w:lang w:eastAsia="es-AR"/>
        </w:rPr>
        <w:t>, que se refiere al peso del petróleo en relación con el agua.</w:t>
      </w:r>
    </w:p>
    <w:p w:rsidR="00FC2A22" w:rsidRDefault="00FC2A22"/>
    <w:sectPr w:rsidR="00FC2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DE"/>
    <w:rsid w:val="00547969"/>
    <w:rsid w:val="00777042"/>
    <w:rsid w:val="00BD66DE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C2A72"/>
  <w15:chartTrackingRefBased/>
  <w15:docId w15:val="{46B43544-0F77-433F-93F5-5D293EC4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D6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BD6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6D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D66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B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D66D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76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453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2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3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48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Valcheff Christian Ruben</dc:creator>
  <cp:keywords/>
  <dc:description/>
  <cp:lastModifiedBy>Valcheff Christian Ruben</cp:lastModifiedBy>
  <cp:revision>6</cp:revision>
  <cp:lastPrinted>2024-05-22T17:47:00Z</cp:lastPrinted>
  <dcterms:created xsi:type="dcterms:W3CDTF">2024-05-22T13:28:00Z</dcterms:created>
  <dcterms:modified xsi:type="dcterms:W3CDTF">2024-05-22T17:51:00Z</dcterms:modified>
</cp:coreProperties>
</file>